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479" w:rsidRPr="00567479" w:rsidRDefault="00567479" w:rsidP="00567479">
      <w:pPr>
        <w:tabs>
          <w:tab w:val="left" w:pos="1701"/>
          <w:tab w:val="right" w:pos="9639"/>
        </w:tabs>
        <w:spacing w:after="0"/>
        <w:rPr>
          <w:rFonts w:eastAsia="宋体" w:cs="Arial"/>
          <w:b/>
          <w:color w:val="000000"/>
          <w:kern w:val="2"/>
          <w:sz w:val="24"/>
          <w:lang w:val="en-US"/>
        </w:rPr>
      </w:pPr>
      <w:bookmarkStart w:id="0" w:name="_GoBack"/>
      <w:bookmarkEnd w:id="0"/>
      <w:r w:rsidRPr="00567479">
        <w:rPr>
          <w:rFonts w:eastAsia="宋体" w:cs="Arial"/>
          <w:b/>
          <w:color w:val="000000"/>
          <w:kern w:val="2"/>
          <w:sz w:val="24"/>
          <w:lang w:val="en-US"/>
        </w:rPr>
        <w:t>3GPP TSG-RAN</w:t>
      </w:r>
      <w:r w:rsidRPr="00567479">
        <w:rPr>
          <w:rFonts w:eastAsia="宋体" w:cs="Arial" w:hint="eastAsia"/>
          <w:b/>
          <w:color w:val="000000"/>
          <w:kern w:val="2"/>
          <w:sz w:val="24"/>
          <w:lang w:val="en-US"/>
        </w:rPr>
        <w:t xml:space="preserve">2 Meeting </w:t>
      </w:r>
      <w:r w:rsidRPr="00567479">
        <w:rPr>
          <w:rFonts w:eastAsia="宋体" w:cs="Arial"/>
          <w:b/>
          <w:color w:val="000000"/>
          <w:kern w:val="2"/>
          <w:sz w:val="24"/>
          <w:lang w:val="en-US"/>
        </w:rPr>
        <w:t>#</w:t>
      </w:r>
      <w:r>
        <w:rPr>
          <w:rFonts w:eastAsia="宋体" w:cs="Arial" w:hint="eastAsia"/>
          <w:b/>
          <w:color w:val="000000"/>
          <w:kern w:val="2"/>
          <w:sz w:val="24"/>
          <w:lang w:val="en-US"/>
        </w:rPr>
        <w:t>98</w:t>
      </w:r>
      <w:r w:rsidRPr="00567479">
        <w:rPr>
          <w:rFonts w:eastAsia="宋体" w:cs="Arial"/>
          <w:b/>
          <w:color w:val="000000"/>
          <w:kern w:val="2"/>
          <w:sz w:val="24"/>
          <w:lang w:val="en-US"/>
        </w:rPr>
        <w:tab/>
        <w:t xml:space="preserve"> </w:t>
      </w:r>
      <w:r w:rsidRPr="00567479">
        <w:rPr>
          <w:rFonts w:eastAsia="宋体" w:cs="Arial"/>
          <w:b/>
          <w:bCs/>
          <w:color w:val="000000"/>
          <w:kern w:val="2"/>
          <w:sz w:val="24"/>
          <w:lang w:val="en-US"/>
        </w:rPr>
        <w:t>R2-17</w:t>
      </w:r>
      <w:r w:rsidR="00103F05">
        <w:rPr>
          <w:rFonts w:eastAsia="宋体" w:cs="Arial" w:hint="eastAsia"/>
          <w:b/>
          <w:bCs/>
          <w:color w:val="000000"/>
          <w:kern w:val="2"/>
          <w:sz w:val="24"/>
          <w:lang w:val="en-US"/>
        </w:rPr>
        <w:t>04046</w:t>
      </w:r>
    </w:p>
    <w:p w:rsidR="00567479" w:rsidRPr="00567479" w:rsidRDefault="00567479" w:rsidP="00567479">
      <w:pPr>
        <w:tabs>
          <w:tab w:val="left" w:pos="1701"/>
          <w:tab w:val="right" w:pos="9639"/>
        </w:tabs>
        <w:spacing w:after="0"/>
        <w:rPr>
          <w:rFonts w:eastAsia="宋体" w:cs="Arial"/>
          <w:b/>
          <w:color w:val="000000"/>
          <w:kern w:val="2"/>
          <w:sz w:val="24"/>
          <w:lang w:val="en-US"/>
        </w:rPr>
      </w:pPr>
      <w:r>
        <w:rPr>
          <w:rFonts w:eastAsia="宋体" w:cs="Arial" w:hint="eastAsia"/>
          <w:b/>
          <w:color w:val="000000"/>
          <w:kern w:val="2"/>
          <w:sz w:val="24"/>
          <w:lang w:val="en-US"/>
        </w:rPr>
        <w:t>Hangzhou</w:t>
      </w:r>
      <w:r w:rsidRPr="00567479">
        <w:rPr>
          <w:rFonts w:eastAsia="宋体" w:cs="Arial"/>
          <w:b/>
          <w:color w:val="000000"/>
          <w:kern w:val="2"/>
          <w:sz w:val="24"/>
          <w:lang w:val="en-US"/>
        </w:rPr>
        <w:t xml:space="preserve">, </w:t>
      </w:r>
      <w:r>
        <w:rPr>
          <w:rFonts w:eastAsia="宋体" w:cs="Arial" w:hint="eastAsia"/>
          <w:b/>
          <w:color w:val="000000"/>
          <w:kern w:val="2"/>
          <w:sz w:val="24"/>
          <w:lang w:val="en-US"/>
        </w:rPr>
        <w:t>China</w:t>
      </w:r>
      <w:r w:rsidRPr="00567479">
        <w:rPr>
          <w:rFonts w:eastAsia="宋体" w:cs="Arial"/>
          <w:b/>
          <w:color w:val="000000"/>
          <w:kern w:val="2"/>
          <w:sz w:val="24"/>
          <w:lang w:val="en-US"/>
        </w:rPr>
        <w:t xml:space="preserve">, </w:t>
      </w:r>
      <w:r>
        <w:rPr>
          <w:rFonts w:eastAsia="宋体" w:cs="Arial" w:hint="eastAsia"/>
          <w:b/>
          <w:color w:val="000000"/>
          <w:kern w:val="2"/>
          <w:sz w:val="24"/>
          <w:lang w:val="en-US"/>
        </w:rPr>
        <w:t>15</w:t>
      </w:r>
      <w:r w:rsidRPr="00567479">
        <w:rPr>
          <w:rFonts w:eastAsia="宋体" w:cs="Arial" w:hint="eastAsia"/>
          <w:b/>
          <w:color w:val="000000"/>
          <w:kern w:val="2"/>
          <w:sz w:val="24"/>
          <w:vertAlign w:val="superscript"/>
          <w:lang w:val="en-US"/>
        </w:rPr>
        <w:t>th</w:t>
      </w:r>
      <w:r w:rsidRPr="00567479">
        <w:rPr>
          <w:rFonts w:eastAsia="宋体" w:cs="Arial"/>
          <w:b/>
          <w:color w:val="000000"/>
          <w:kern w:val="2"/>
          <w:sz w:val="24"/>
          <w:lang w:val="en-US"/>
        </w:rPr>
        <w:t xml:space="preserve"> – </w:t>
      </w:r>
      <w:r>
        <w:rPr>
          <w:rFonts w:eastAsia="宋体" w:cs="Arial" w:hint="eastAsia"/>
          <w:b/>
          <w:color w:val="000000"/>
          <w:kern w:val="2"/>
          <w:sz w:val="24"/>
          <w:lang w:val="en-US"/>
        </w:rPr>
        <w:t>19</w:t>
      </w:r>
      <w:r w:rsidRPr="00567479">
        <w:rPr>
          <w:rFonts w:eastAsia="宋体" w:cs="Arial"/>
          <w:b/>
          <w:color w:val="000000"/>
          <w:kern w:val="2"/>
          <w:sz w:val="24"/>
          <w:vertAlign w:val="superscript"/>
          <w:lang w:val="en-US"/>
        </w:rPr>
        <w:t>th</w:t>
      </w:r>
      <w:r w:rsidRPr="00567479">
        <w:rPr>
          <w:rFonts w:eastAsia="宋体" w:cs="Arial" w:hint="eastAsia"/>
          <w:b/>
          <w:color w:val="000000"/>
          <w:kern w:val="2"/>
          <w:sz w:val="24"/>
          <w:lang w:val="en-US"/>
        </w:rPr>
        <w:t xml:space="preserve"> </w:t>
      </w:r>
      <w:r>
        <w:rPr>
          <w:rFonts w:eastAsia="宋体" w:cs="Arial" w:hint="eastAsia"/>
          <w:b/>
          <w:color w:val="000000"/>
          <w:kern w:val="2"/>
          <w:sz w:val="24"/>
          <w:lang w:val="en-US"/>
        </w:rPr>
        <w:t>May</w:t>
      </w:r>
      <w:r w:rsidRPr="00567479">
        <w:rPr>
          <w:rFonts w:eastAsia="宋体" w:cs="Arial"/>
          <w:b/>
          <w:color w:val="000000"/>
          <w:kern w:val="2"/>
          <w:sz w:val="24"/>
          <w:lang w:val="en-US"/>
        </w:rPr>
        <w:t xml:space="preserve"> 201</w:t>
      </w:r>
      <w:r w:rsidRPr="00567479">
        <w:rPr>
          <w:rFonts w:eastAsia="宋体" w:cs="Arial" w:hint="eastAsia"/>
          <w:b/>
          <w:color w:val="000000"/>
          <w:kern w:val="2"/>
          <w:sz w:val="24"/>
          <w:lang w:val="en-US"/>
        </w:rPr>
        <w:t>7</w:t>
      </w:r>
    </w:p>
    <w:p w:rsidR="00E90E49" w:rsidRPr="00567479" w:rsidRDefault="00E90E49" w:rsidP="00357380">
      <w:pPr>
        <w:pStyle w:val="3GPPHeader"/>
        <w:rPr>
          <w:lang w:val="en-US"/>
        </w:rPr>
      </w:pPr>
    </w:p>
    <w:p w:rsidR="00E90E49" w:rsidRPr="00F572EF" w:rsidRDefault="00E90E49" w:rsidP="00311702">
      <w:pPr>
        <w:pStyle w:val="3GPPHeader"/>
        <w:rPr>
          <w:rFonts w:eastAsia="宋体" w:hint="eastAsia"/>
          <w:sz w:val="22"/>
          <w:szCs w:val="22"/>
          <w:lang w:val="en-US"/>
        </w:rPr>
      </w:pPr>
      <w:r w:rsidRPr="00FD3FB3">
        <w:rPr>
          <w:sz w:val="22"/>
          <w:szCs w:val="22"/>
          <w:lang w:val="en-US"/>
        </w:rPr>
        <w:t>Agenda Item:</w:t>
      </w:r>
      <w:r w:rsidRPr="00FD3FB3">
        <w:rPr>
          <w:sz w:val="22"/>
          <w:szCs w:val="22"/>
          <w:lang w:val="en-US"/>
        </w:rPr>
        <w:tab/>
      </w:r>
      <w:r w:rsidR="00103F05">
        <w:rPr>
          <w:rFonts w:eastAsia="宋体" w:hint="eastAsia"/>
        </w:rPr>
        <w:t>8.13.3</w:t>
      </w:r>
    </w:p>
    <w:p w:rsidR="00E90E49" w:rsidRPr="00F572EF" w:rsidRDefault="003D3C45" w:rsidP="00F64C2B">
      <w:pPr>
        <w:pStyle w:val="3GPPHeader"/>
        <w:rPr>
          <w:rFonts w:eastAsia="宋体" w:hint="eastAsia"/>
          <w:sz w:val="22"/>
          <w:szCs w:val="22"/>
        </w:rPr>
      </w:pPr>
      <w:r>
        <w:rPr>
          <w:sz w:val="22"/>
          <w:szCs w:val="22"/>
        </w:rPr>
        <w:t>Source:</w:t>
      </w:r>
      <w:r w:rsidR="00E90E49" w:rsidRPr="00CE0424">
        <w:rPr>
          <w:sz w:val="22"/>
          <w:szCs w:val="22"/>
        </w:rPr>
        <w:tab/>
      </w:r>
      <w:r w:rsidR="00567479" w:rsidRPr="00F572EF">
        <w:rPr>
          <w:rFonts w:eastAsia="宋体" w:hint="eastAsia"/>
          <w:sz w:val="22"/>
          <w:szCs w:val="22"/>
        </w:rPr>
        <w:t>OPPO</w:t>
      </w:r>
    </w:p>
    <w:p w:rsidR="00E90E49" w:rsidRPr="00F572EF" w:rsidRDefault="003D3C45" w:rsidP="00311702">
      <w:pPr>
        <w:pStyle w:val="3GPPHeader"/>
        <w:rPr>
          <w:rFonts w:eastAsia="宋体" w:hint="eastAsia"/>
          <w:sz w:val="22"/>
          <w:szCs w:val="22"/>
        </w:rPr>
      </w:pPr>
      <w:r>
        <w:rPr>
          <w:sz w:val="22"/>
          <w:szCs w:val="22"/>
        </w:rPr>
        <w:t>Title:</w:t>
      </w:r>
      <w:r w:rsidR="00E90E49" w:rsidRPr="00CE0424">
        <w:rPr>
          <w:sz w:val="22"/>
          <w:szCs w:val="22"/>
        </w:rPr>
        <w:tab/>
      </w:r>
      <w:r w:rsidR="00567479" w:rsidRPr="00F572EF">
        <w:rPr>
          <w:rFonts w:eastAsia="宋体" w:hint="eastAsia"/>
          <w:sz w:val="22"/>
          <w:szCs w:val="22"/>
        </w:rPr>
        <w:t>Congestion control on exceptional pool</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rsidR="00E90E49" w:rsidRPr="00CE0424" w:rsidRDefault="00E90E49" w:rsidP="00E90E49"/>
    <w:p w:rsidR="00E90E49" w:rsidRDefault="00E90E49" w:rsidP="00CE0424">
      <w:pPr>
        <w:pStyle w:val="1"/>
      </w:pPr>
      <w:bookmarkStart w:id="1" w:name="_Ref466049030"/>
      <w:r w:rsidRPr="00CE0424">
        <w:t>Introduction</w:t>
      </w:r>
      <w:bookmarkEnd w:id="1"/>
    </w:p>
    <w:p w:rsidR="00567479" w:rsidRPr="00F572EF" w:rsidRDefault="008525EF" w:rsidP="00567479">
      <w:pPr>
        <w:rPr>
          <w:rFonts w:eastAsia="宋体" w:hint="eastAsia"/>
        </w:rPr>
      </w:pPr>
      <w:r w:rsidRPr="008525EF">
        <w:t>Congestion control</w:t>
      </w:r>
      <w:r w:rsidR="00567479" w:rsidRPr="00F572EF">
        <w:rPr>
          <w:rFonts w:eastAsia="宋体" w:hint="eastAsia"/>
        </w:rPr>
        <w:t>, as a functionality required by ETSI,</w:t>
      </w:r>
      <w:r w:rsidRPr="008525EF">
        <w:t xml:space="preserve"> prevents the radio channel from being congested by too many transmissions within a certain geographical area. </w:t>
      </w:r>
    </w:p>
    <w:p w:rsidR="00567479" w:rsidRPr="00F572EF" w:rsidRDefault="00A20D4B" w:rsidP="00567479">
      <w:pPr>
        <w:rPr>
          <w:rFonts w:eastAsia="宋体" w:hint="eastAsia"/>
        </w:rPr>
      </w:pPr>
      <w:r w:rsidRPr="00F572EF">
        <w:rPr>
          <w:rFonts w:eastAsia="宋体" w:hint="eastAsia"/>
        </w:rPr>
        <w:t>In RAN2#97bis, the following agreement was achieved</w:t>
      </w:r>
    </w:p>
    <w:tbl>
      <w:tblPr>
        <w:tblW w:w="97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2"/>
      </w:tblGrid>
      <w:tr w:rsidR="00A20D4B" w:rsidRPr="00F572EF" w:rsidTr="000B0B23">
        <w:tblPrEx>
          <w:tblCellMar>
            <w:top w:w="0" w:type="dxa"/>
            <w:bottom w:w="0" w:type="dxa"/>
          </w:tblCellMar>
        </w:tblPrEx>
        <w:trPr>
          <w:trHeight w:val="965"/>
        </w:trPr>
        <w:tc>
          <w:tcPr>
            <w:tcW w:w="9752" w:type="dxa"/>
          </w:tcPr>
          <w:p w:rsidR="000B0B23" w:rsidRPr="00F572EF" w:rsidRDefault="00A20D4B" w:rsidP="000B0B23">
            <w:pPr>
              <w:spacing w:before="100" w:beforeAutospacing="1" w:after="0"/>
              <w:ind w:left="130"/>
              <w:rPr>
                <w:rFonts w:eastAsia="宋体" w:hint="eastAsia"/>
              </w:rPr>
            </w:pPr>
            <w:r w:rsidRPr="00F572EF">
              <w:rPr>
                <w:rFonts w:eastAsia="宋体" w:hint="eastAsia"/>
              </w:rPr>
              <w:t xml:space="preserve">=&gt; </w:t>
            </w:r>
            <w:r>
              <w:t xml:space="preserve">The UE is </w:t>
            </w:r>
            <w:r w:rsidRPr="00693328">
              <w:t>configured with a mapping table with parameters</w:t>
            </w:r>
            <w:r>
              <w:t xml:space="preserve"> and the network provides CBR value the UE</w:t>
            </w:r>
            <w:r w:rsidR="00103F05" w:rsidRPr="00B3357D">
              <w:rPr>
                <w:rFonts w:eastAsia="宋体" w:hint="eastAsia"/>
              </w:rPr>
              <w:t xml:space="preserve"> </w:t>
            </w:r>
            <w:r>
              <w:t>should use.  The index of the CBR is provided by RRC dedicated signalling</w:t>
            </w:r>
            <w:r w:rsidRPr="00F572EF">
              <w:rPr>
                <w:rFonts w:eastAsia="宋体" w:hint="eastAsia"/>
              </w:rPr>
              <w:t>.</w:t>
            </w:r>
          </w:p>
          <w:p w:rsidR="00A20D4B" w:rsidRPr="00F572EF" w:rsidRDefault="000B0B23" w:rsidP="000B0B23">
            <w:pPr>
              <w:spacing w:after="0"/>
              <w:ind w:left="130"/>
              <w:rPr>
                <w:rFonts w:eastAsia="宋体" w:hint="eastAsia"/>
              </w:rPr>
            </w:pPr>
            <w:r w:rsidRPr="00F572EF">
              <w:rPr>
                <w:rFonts w:eastAsia="宋体" w:hint="eastAsia"/>
              </w:rPr>
              <w:t>=</w:t>
            </w:r>
            <w:r w:rsidR="00A20D4B" w:rsidRPr="00F572EF">
              <w:rPr>
                <w:rFonts w:eastAsia="宋体" w:hint="eastAsia"/>
              </w:rPr>
              <w:t xml:space="preserve">&gt; </w:t>
            </w:r>
            <w:r w:rsidR="00A20D4B">
              <w:t>FFS whether we have one aligned signalling behaviour for all use cases</w:t>
            </w:r>
            <w:r w:rsidRPr="00F572EF">
              <w:rPr>
                <w:rFonts w:eastAsia="宋体" w:hint="eastAsia"/>
              </w:rPr>
              <w:t>.</w:t>
            </w:r>
          </w:p>
        </w:tc>
      </w:tr>
    </w:tbl>
    <w:p w:rsidR="008D0694" w:rsidRPr="00F572EF" w:rsidRDefault="00130EA7" w:rsidP="000B0B23">
      <w:pPr>
        <w:spacing w:before="120"/>
        <w:rPr>
          <w:rFonts w:eastAsia="宋体" w:hint="eastAsia"/>
        </w:rPr>
      </w:pPr>
      <w:r>
        <w:t xml:space="preserve">In this paper we </w:t>
      </w:r>
      <w:r w:rsidR="008525EF">
        <w:t>discuss</w:t>
      </w:r>
      <w:r>
        <w:t xml:space="preserve"> the con</w:t>
      </w:r>
      <w:r w:rsidR="008525EF">
        <w:t xml:space="preserve">gestion control </w:t>
      </w:r>
      <w:r w:rsidR="000B0B23" w:rsidRPr="00F572EF">
        <w:rPr>
          <w:rFonts w:eastAsia="宋体" w:hint="eastAsia"/>
        </w:rPr>
        <w:t>on exceptional pool.</w:t>
      </w:r>
    </w:p>
    <w:p w:rsidR="00FD6009" w:rsidRDefault="00FD6009" w:rsidP="00CE0424">
      <w:pPr>
        <w:pStyle w:val="1"/>
      </w:pPr>
      <w:bookmarkStart w:id="2" w:name="_Ref458381469"/>
      <w:bookmarkStart w:id="3" w:name="_Ref458784108"/>
      <w:r>
        <w:t>Discussion</w:t>
      </w:r>
      <w:bookmarkEnd w:id="3"/>
    </w:p>
    <w:p w:rsidR="00FD6009" w:rsidRPr="00FD6009" w:rsidRDefault="007242BC" w:rsidP="00FD6009">
      <w:r>
        <w:t>In t</w:t>
      </w:r>
      <w:r w:rsidR="000F4EB4">
        <w:t>his contribution</w:t>
      </w:r>
      <w:r w:rsidR="005A1A51">
        <w:t>, we discuss more in detailed</w:t>
      </w:r>
      <w:r w:rsidR="000B0B23" w:rsidRPr="00F572EF">
        <w:rPr>
          <w:rFonts w:eastAsia="宋体" w:hint="eastAsia"/>
        </w:rPr>
        <w:t>..</w:t>
      </w:r>
      <w:r w:rsidR="000F4EB4">
        <w:t>.</w:t>
      </w:r>
    </w:p>
    <w:bookmarkEnd w:id="2"/>
    <w:p w:rsidR="00A43B8B" w:rsidRPr="00F572EF" w:rsidRDefault="000B0B23" w:rsidP="003D7DE5">
      <w:pPr>
        <w:pStyle w:val="2"/>
        <w:rPr>
          <w:rFonts w:eastAsia="宋体" w:hint="eastAsia"/>
        </w:rPr>
      </w:pPr>
      <w:r w:rsidRPr="00F572EF">
        <w:rPr>
          <w:rFonts w:eastAsia="宋体" w:hint="eastAsia"/>
        </w:rPr>
        <w:t>Congestion control requirement by ETSI</w:t>
      </w:r>
    </w:p>
    <w:p w:rsidR="001D1898" w:rsidRPr="00F572EF" w:rsidRDefault="001D1898" w:rsidP="001D1898">
      <w:pPr>
        <w:rPr>
          <w:rFonts w:eastAsia="宋体" w:hint="eastAsia"/>
        </w:rPr>
      </w:pPr>
      <w:r>
        <w:t>In the regulation of</w:t>
      </w:r>
      <w:r w:rsidRPr="00F572EF">
        <w:rPr>
          <w:rFonts w:eastAsia="宋体" w:hint="eastAsia"/>
        </w:rPr>
        <w:t xml:space="preserve"> </w:t>
      </w:r>
      <w:r w:rsidR="00103F05">
        <w:rPr>
          <w:rFonts w:eastAsia="宋体"/>
        </w:rPr>
        <w:fldChar w:fldCharType="begin"/>
      </w:r>
      <w:r w:rsidR="00103F05">
        <w:rPr>
          <w:rFonts w:eastAsia="宋体"/>
        </w:rPr>
        <w:instrText xml:space="preserve"> </w:instrText>
      </w:r>
      <w:r w:rsidR="00103F05">
        <w:rPr>
          <w:rFonts w:eastAsia="宋体" w:hint="eastAsia"/>
        </w:rPr>
        <w:instrText>REF _Ref479759618 \r \h</w:instrText>
      </w:r>
      <w:r w:rsidR="00103F05">
        <w:rPr>
          <w:rFonts w:eastAsia="宋体"/>
        </w:rPr>
        <w:instrText xml:space="preserve"> </w:instrText>
      </w:r>
      <w:r w:rsidR="00103F05">
        <w:rPr>
          <w:rFonts w:eastAsia="宋体"/>
        </w:rPr>
      </w:r>
      <w:r w:rsidR="00103F05">
        <w:rPr>
          <w:rFonts w:eastAsia="宋体"/>
        </w:rPr>
        <w:fldChar w:fldCharType="separate"/>
      </w:r>
      <w:r w:rsidR="00103F05">
        <w:rPr>
          <w:rFonts w:eastAsia="宋体"/>
        </w:rPr>
        <w:t>[1]</w:t>
      </w:r>
      <w:r w:rsidR="00103F05">
        <w:rPr>
          <w:rFonts w:eastAsia="宋体"/>
        </w:rPr>
        <w:fldChar w:fldCharType="end"/>
      </w:r>
      <w:r w:rsidRPr="00F572EF">
        <w:rPr>
          <w:rFonts w:eastAsia="宋体" w:hint="eastAsia"/>
        </w:rPr>
        <w:t>, the requirement on congestion control is provided as follows:</w:t>
      </w:r>
    </w:p>
    <w:p w:rsidR="001D1898" w:rsidRPr="00F572EF" w:rsidRDefault="00F84C37" w:rsidP="001D1898">
      <w:pPr>
        <w:rPr>
          <w:rFonts w:eastAsia="宋体" w:hint="eastAsia"/>
        </w:rPr>
      </w:pPr>
      <w:r w:rsidRPr="00F572EF">
        <w:rPr>
          <w:rFonts w:ascii="Times New Roman" w:eastAsia="宋体" w:hAnsi="Times New Roman"/>
          <w:i/>
          <w:iCs/>
        </w:rPr>
        <w:t>“</w:t>
      </w:r>
      <w:r w:rsidR="001D1898">
        <w:rPr>
          <w:rFonts w:ascii="Times New Roman" w:hAnsi="Times New Roman"/>
          <w:i/>
          <w:iCs/>
          <w:lang w:eastAsia="en-US"/>
        </w:rPr>
        <w:t>Decentralized congestion control (DCC) is a mandatory mechanism to be used by the equipment using the access layer technology based on IEEE 802.11-2012 [i.9] to ensure that the radio channel is not congested by too many transmissions within a certain geographical range. The mechanism is such that the equipment adapts its transmission behaviour dynamically based on how occupied the channel is at the moment.</w:t>
      </w:r>
    </w:p>
    <w:p w:rsidR="001D1898" w:rsidRPr="00F572EF" w:rsidRDefault="001D1898" w:rsidP="001D1898">
      <w:pPr>
        <w:rPr>
          <w:rFonts w:eastAsia="宋体" w:hint="eastAsia"/>
        </w:rPr>
      </w:pPr>
      <w:r w:rsidRPr="00F84C37">
        <w:rPr>
          <w:rFonts w:ascii="Times New Roman" w:hAnsi="Times New Roman"/>
          <w:i/>
          <w:iCs/>
          <w:lang w:eastAsia="en-US"/>
        </w:rPr>
        <w:t>NOTE:</w:t>
      </w:r>
      <w:r w:rsidR="00CB7C3D" w:rsidRPr="00F572EF">
        <w:rPr>
          <w:rFonts w:ascii="Times New Roman" w:eastAsia="宋体" w:hAnsi="Times New Roman" w:hint="eastAsia"/>
          <w:i/>
          <w:iCs/>
        </w:rPr>
        <w:t xml:space="preserve"> </w:t>
      </w:r>
      <w:r w:rsidRPr="00F84C37">
        <w:rPr>
          <w:rFonts w:ascii="Times New Roman" w:hAnsi="Times New Roman"/>
          <w:i/>
          <w:iCs/>
          <w:lang w:eastAsia="en-US"/>
        </w:rPr>
        <w:t>The DCC limits and mechanisms provided are based on IEEE 802.11-2012 [i.9] but other technologies need congestion control functionality.</w:t>
      </w:r>
      <w:r w:rsidR="00CB7C3D" w:rsidRPr="00F572EF">
        <w:rPr>
          <w:rFonts w:ascii="Times New Roman" w:eastAsia="宋体" w:hAnsi="Times New Roman"/>
          <w:i/>
          <w:iCs/>
        </w:rPr>
        <w:t>”</w:t>
      </w:r>
    </w:p>
    <w:p w:rsidR="001D1898" w:rsidRDefault="001D1898" w:rsidP="001D1898">
      <w:r>
        <w:t xml:space="preserve"> According to </w:t>
      </w:r>
      <w:r w:rsidR="00F84C37">
        <w:fldChar w:fldCharType="begin"/>
      </w:r>
      <w:r w:rsidR="00F84C37">
        <w:instrText xml:space="preserve"> REF _Ref479760167 \r \h </w:instrText>
      </w:r>
      <w:r w:rsidR="00F84C37">
        <w:fldChar w:fldCharType="separate"/>
      </w:r>
      <w:r w:rsidR="00F84C37">
        <w:t>[2]</w:t>
      </w:r>
      <w:r w:rsidR="00F84C37">
        <w:fldChar w:fldCharType="end"/>
      </w:r>
      <w:r>
        <w:t xml:space="preserve">, radio devices needs to comply with </w:t>
      </w:r>
      <w:r w:rsidR="00F84C37">
        <w:fldChar w:fldCharType="begin"/>
      </w:r>
      <w:r w:rsidR="00F84C37">
        <w:instrText xml:space="preserve"> REF _Ref479759618 \r \h </w:instrText>
      </w:r>
      <w:r w:rsidR="00F84C37">
        <w:fldChar w:fldCharType="separate"/>
      </w:r>
      <w:r w:rsidR="00F84C37">
        <w:t>[1]</w:t>
      </w:r>
      <w:r w:rsidR="00F84C37">
        <w:fldChar w:fldCharType="end"/>
      </w:r>
      <w:r w:rsidR="00F84C37" w:rsidRPr="00F572EF">
        <w:rPr>
          <w:rFonts w:eastAsia="宋体" w:hint="eastAsia"/>
        </w:rPr>
        <w:t xml:space="preserve"> </w:t>
      </w:r>
      <w:r>
        <w:t xml:space="preserve">to operate on the European 5.9GHz ITS spectrum for safety services. </w:t>
      </w:r>
    </w:p>
    <w:p w:rsidR="001D1898" w:rsidRPr="00F572EF" w:rsidRDefault="001D1898" w:rsidP="00F84C37">
      <w:pPr>
        <w:rPr>
          <w:rFonts w:ascii="Times New Roman" w:eastAsia="宋体" w:hAnsi="Times New Roman" w:hint="eastAsia"/>
          <w:i/>
          <w:iCs/>
        </w:rPr>
      </w:pPr>
      <w:r w:rsidRPr="00F572EF">
        <w:rPr>
          <w:rFonts w:ascii="Times New Roman" w:eastAsia="宋体" w:hAnsi="Times New Roman"/>
          <w:i/>
          <w:iCs/>
        </w:rPr>
        <w:t> “9. that CEPT administrations shall exempt ITS equipment falling under this Decision that complies with EN 302 571 from individual licensing;”</w:t>
      </w:r>
    </w:p>
    <w:p w:rsidR="00F84C37" w:rsidRPr="00F572EF" w:rsidRDefault="00103F05" w:rsidP="00F84C37">
      <w:pPr>
        <w:pStyle w:val="Observation"/>
        <w:rPr>
          <w:rFonts w:eastAsia="宋体" w:hint="eastAsia"/>
        </w:rPr>
      </w:pPr>
      <w:bookmarkStart w:id="4" w:name="_Toc479770832"/>
      <w:r w:rsidRPr="00F572EF">
        <w:rPr>
          <w:rFonts w:eastAsia="宋体"/>
        </w:rPr>
        <w:t>According</w:t>
      </w:r>
      <w:r w:rsidR="00F84C37" w:rsidRPr="00F572EF">
        <w:rPr>
          <w:rFonts w:eastAsia="宋体" w:hint="eastAsia"/>
        </w:rPr>
        <w:t xml:space="preserve"> to ETSI, a</w:t>
      </w:r>
      <w:r w:rsidR="00F84C37" w:rsidRPr="00F84C37">
        <w:t xml:space="preserve">ny exception </w:t>
      </w:r>
      <w:r w:rsidR="00F84C37">
        <w:t>of compliance with E</w:t>
      </w:r>
      <w:r w:rsidR="00F84C37" w:rsidRPr="00F572EF">
        <w:rPr>
          <w:rFonts w:eastAsia="宋体" w:hint="eastAsia"/>
        </w:rPr>
        <w:t>N</w:t>
      </w:r>
      <w:r w:rsidR="00F84C37" w:rsidRPr="00F84C37">
        <w:t xml:space="preserve"> 302 571 will keep </w:t>
      </w:r>
      <w:r w:rsidR="00F84C37" w:rsidRPr="00F572EF">
        <w:rPr>
          <w:rFonts w:eastAsia="宋体" w:hint="eastAsia"/>
        </w:rPr>
        <w:t>a technology</w:t>
      </w:r>
      <w:r w:rsidR="00F84C37">
        <w:t xml:space="preserve"> out of the 5.9GHz band</w:t>
      </w:r>
      <w:r w:rsidR="00F84C37" w:rsidRPr="00F84C37">
        <w:t>.</w:t>
      </w:r>
      <w:bookmarkEnd w:id="4"/>
    </w:p>
    <w:p w:rsidR="00D62575" w:rsidRPr="00F572EF" w:rsidRDefault="006F439D" w:rsidP="000B0B23">
      <w:pPr>
        <w:rPr>
          <w:rFonts w:eastAsia="宋体" w:hint="eastAsia"/>
        </w:rPr>
      </w:pPr>
      <w:r w:rsidRPr="00F572EF">
        <w:rPr>
          <w:rFonts w:eastAsia="宋体" w:hint="eastAsia"/>
        </w:rPr>
        <w:t>According to TS 36.331, the introduction of exceptional pool is due to the temporary unavailability of sensing results (According to TS 36.213, the sensing operation has to be started 1 second prior to resource selection for V2x sidelink transmission), for which the cause can be follows</w:t>
      </w:r>
    </w:p>
    <w:p w:rsidR="006F439D" w:rsidRDefault="006F439D" w:rsidP="006F439D">
      <w:pPr>
        <w:numPr>
          <w:ilvl w:val="0"/>
          <w:numId w:val="30"/>
        </w:numPr>
      </w:pPr>
      <w:r>
        <w:t>Connection setup</w:t>
      </w:r>
    </w:p>
    <w:p w:rsidR="006F439D" w:rsidRDefault="006F439D" w:rsidP="006F439D">
      <w:pPr>
        <w:numPr>
          <w:ilvl w:val="0"/>
          <w:numId w:val="30"/>
        </w:numPr>
        <w:rPr>
          <w:rFonts w:hint="eastAsia"/>
        </w:rPr>
      </w:pPr>
      <w:r>
        <w:t>Pool reconfiguration</w:t>
      </w:r>
    </w:p>
    <w:p w:rsidR="006F439D" w:rsidRDefault="006F439D" w:rsidP="006F439D">
      <w:pPr>
        <w:numPr>
          <w:ilvl w:val="0"/>
          <w:numId w:val="30"/>
        </w:numPr>
        <w:rPr>
          <w:rFonts w:hint="eastAsia"/>
        </w:rPr>
      </w:pPr>
      <w:r>
        <w:t>Cell reselection</w:t>
      </w:r>
    </w:p>
    <w:p w:rsidR="006F439D" w:rsidRDefault="006F439D" w:rsidP="006F439D">
      <w:pPr>
        <w:numPr>
          <w:ilvl w:val="0"/>
          <w:numId w:val="30"/>
        </w:numPr>
      </w:pPr>
      <w:r>
        <w:lastRenderedPageBreak/>
        <w:t>Handover</w:t>
      </w:r>
    </w:p>
    <w:p w:rsidR="006F439D" w:rsidRDefault="006F439D" w:rsidP="006F439D">
      <w:pPr>
        <w:numPr>
          <w:ilvl w:val="0"/>
          <w:numId w:val="30"/>
        </w:numPr>
      </w:pPr>
      <w:r>
        <w:t>RLF/Reestablishment</w:t>
      </w:r>
    </w:p>
    <w:p w:rsidR="006F439D" w:rsidRPr="00F572EF" w:rsidRDefault="005F7666" w:rsidP="000B0B23">
      <w:pPr>
        <w:rPr>
          <w:rFonts w:eastAsia="宋体" w:hint="eastAsia"/>
        </w:rPr>
      </w:pPr>
      <w:r w:rsidRPr="00F572EF">
        <w:rPr>
          <w:rFonts w:eastAsia="宋体" w:hint="eastAsia"/>
        </w:rPr>
        <w:t xml:space="preserve">According to TS 36.331, exceptional pool can be configured on the concerned frequency used for V2x sidelink transmission, e.g., 5.9GHz frequency band, within </w:t>
      </w:r>
      <w:r w:rsidRPr="00A9351C">
        <w:rPr>
          <w:rFonts w:cs="Courier New" w:hint="eastAsia"/>
          <w:i/>
        </w:rPr>
        <w:t>v2x-InterFreqInfoList</w:t>
      </w:r>
      <w:r w:rsidRPr="00A9351C">
        <w:rPr>
          <w:rFonts w:cs="Courier New" w:hint="eastAsia"/>
        </w:rPr>
        <w:t xml:space="preserve"> for the concerned frequency in </w:t>
      </w:r>
      <w:r w:rsidRPr="00A9351C">
        <w:rPr>
          <w:i/>
        </w:rPr>
        <w:t>SystemInformationBlockType</w:t>
      </w:r>
      <w:r w:rsidRPr="00A9351C">
        <w:rPr>
          <w:rFonts w:hint="eastAsia"/>
          <w:i/>
        </w:rPr>
        <w:t>21</w:t>
      </w:r>
      <w:r w:rsidRPr="00A9351C">
        <w:t xml:space="preserve"> </w:t>
      </w:r>
      <w:r w:rsidRPr="00A9351C">
        <w:rPr>
          <w:rFonts w:hint="eastAsia"/>
        </w:rPr>
        <w:t xml:space="preserve">or </w:t>
      </w:r>
      <w:r w:rsidRPr="00A9351C">
        <w:rPr>
          <w:i/>
        </w:rPr>
        <w:t>RRCConnectionReconfiguration</w:t>
      </w:r>
      <w:r w:rsidRPr="00F572EF">
        <w:rPr>
          <w:rFonts w:eastAsia="宋体" w:hint="eastAsia"/>
        </w:rPr>
        <w:t>.</w:t>
      </w:r>
    </w:p>
    <w:p w:rsidR="005F7666" w:rsidRPr="00F572EF" w:rsidRDefault="005F7666" w:rsidP="005F7666">
      <w:pPr>
        <w:pStyle w:val="Observation"/>
        <w:rPr>
          <w:rFonts w:eastAsia="宋体" w:hint="eastAsia"/>
        </w:rPr>
      </w:pPr>
      <w:bookmarkStart w:id="5" w:name="_Toc479770833"/>
      <w:r w:rsidRPr="00F572EF">
        <w:rPr>
          <w:rFonts w:eastAsia="宋体" w:hint="eastAsia"/>
        </w:rPr>
        <w:t xml:space="preserve">Exceptional pool which was introduced to solve unavailability of sensing </w:t>
      </w:r>
      <w:r w:rsidR="00103F05" w:rsidRPr="00F572EF">
        <w:rPr>
          <w:rFonts w:eastAsia="宋体"/>
        </w:rPr>
        <w:t>result</w:t>
      </w:r>
      <w:r w:rsidRPr="00F572EF">
        <w:rPr>
          <w:rFonts w:eastAsia="宋体" w:hint="eastAsia"/>
        </w:rPr>
        <w:t xml:space="preserve"> can be configured on 5.9GHz band.</w:t>
      </w:r>
      <w:bookmarkEnd w:id="5"/>
    </w:p>
    <w:p w:rsidR="006F439D" w:rsidRPr="00F572EF" w:rsidRDefault="005F7666" w:rsidP="000B0B23">
      <w:pPr>
        <w:rPr>
          <w:rFonts w:eastAsia="宋体" w:hint="eastAsia"/>
        </w:rPr>
      </w:pPr>
      <w:r w:rsidRPr="00F572EF">
        <w:rPr>
          <w:rFonts w:eastAsia="宋体" w:hint="eastAsia"/>
        </w:rPr>
        <w:t xml:space="preserve">Therefore, </w:t>
      </w:r>
      <w:r w:rsidR="00CB7C3D" w:rsidRPr="00F572EF">
        <w:rPr>
          <w:rFonts w:eastAsia="宋体" w:hint="eastAsia"/>
        </w:rPr>
        <w:t xml:space="preserve">to satisfy the ETSI requirement on 5.9GHz ITS band utilization, </w:t>
      </w:r>
      <w:r w:rsidRPr="00F572EF">
        <w:rPr>
          <w:rFonts w:eastAsia="宋体" w:hint="eastAsia"/>
        </w:rPr>
        <w:t>it is a must to support congestion control functionality on exceptional pool, if it is configured on 5.9GHz.</w:t>
      </w:r>
    </w:p>
    <w:p w:rsidR="005F7666" w:rsidRPr="00F572EF" w:rsidRDefault="00CB7C3D" w:rsidP="0087725D">
      <w:pPr>
        <w:pStyle w:val="Proposal"/>
        <w:rPr>
          <w:rFonts w:eastAsia="宋体" w:hint="eastAsia"/>
        </w:rPr>
      </w:pPr>
      <w:bookmarkStart w:id="6" w:name="_Toc479771225"/>
      <w:r w:rsidRPr="00F572EF">
        <w:rPr>
          <w:rFonts w:eastAsia="宋体" w:hint="eastAsia"/>
        </w:rPr>
        <w:t>Support congestion control on exceptional pool.</w:t>
      </w:r>
      <w:bookmarkEnd w:id="6"/>
    </w:p>
    <w:p w:rsidR="00CB7C3D" w:rsidRPr="00F572EF" w:rsidRDefault="00CB7C3D" w:rsidP="00CB7C3D">
      <w:pPr>
        <w:pStyle w:val="2"/>
        <w:rPr>
          <w:rFonts w:eastAsia="宋体" w:hint="eastAsia"/>
        </w:rPr>
      </w:pPr>
      <w:r w:rsidRPr="00F572EF">
        <w:rPr>
          <w:rFonts w:eastAsia="宋体" w:hint="eastAsia"/>
        </w:rPr>
        <w:t>Congestion control on exceptional pool</w:t>
      </w:r>
    </w:p>
    <w:p w:rsidR="00CB7C3D" w:rsidRPr="00F572EF" w:rsidRDefault="003824C9" w:rsidP="00CB7C3D">
      <w:pPr>
        <w:rPr>
          <w:rFonts w:eastAsia="宋体" w:hint="eastAsia"/>
        </w:rPr>
      </w:pPr>
      <w:r w:rsidRPr="00F572EF">
        <w:rPr>
          <w:rFonts w:eastAsia="宋体" w:hint="eastAsia"/>
        </w:rPr>
        <w:t>According to RAN2#97,</w:t>
      </w:r>
    </w:p>
    <w:tbl>
      <w:tblPr>
        <w:tblpPr w:leftFromText="180" w:rightFromText="180" w:vertAnchor="text" w:tblpX="74"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7"/>
      </w:tblGrid>
      <w:tr w:rsidR="003824C9" w:rsidRPr="00F572EF" w:rsidTr="00E344A1">
        <w:tblPrEx>
          <w:tblCellMar>
            <w:top w:w="0" w:type="dxa"/>
            <w:bottom w:w="0" w:type="dxa"/>
          </w:tblCellMar>
        </w:tblPrEx>
        <w:trPr>
          <w:trHeight w:val="841"/>
        </w:trPr>
        <w:tc>
          <w:tcPr>
            <w:tcW w:w="9757" w:type="dxa"/>
          </w:tcPr>
          <w:p w:rsidR="003824C9" w:rsidRPr="00F572EF" w:rsidRDefault="00E344A1" w:rsidP="00E344A1">
            <w:pPr>
              <w:spacing w:before="120"/>
              <w:rPr>
                <w:rFonts w:eastAsia="宋体" w:hint="eastAsia"/>
              </w:rPr>
            </w:pPr>
            <w:r w:rsidRPr="00E344A1">
              <w:rPr>
                <w:rFonts w:eastAsia="宋体" w:hint="eastAsia"/>
              </w:rPr>
              <w:t xml:space="preserve">=&gt; </w:t>
            </w:r>
            <w:r w:rsidRPr="00E344A1">
              <w:rPr>
                <w:rFonts w:eastAsia="宋体"/>
              </w:rPr>
              <w:t>Both</w:t>
            </w:r>
            <w:r w:rsidRPr="003824C9">
              <w:t xml:space="preserve"> idle and connected UE should perform CBR measurements and L1 parameter adaptation for exceptional pool configured by the eNB</w:t>
            </w:r>
            <w:r w:rsidRPr="003824C9">
              <w:rPr>
                <w:rFonts w:eastAsia="宋体"/>
                <w:kern w:val="2"/>
                <w:lang w:val="en-US"/>
              </w:rPr>
              <w:t>.</w:t>
            </w:r>
            <w:r>
              <w:rPr>
                <w:rFonts w:eastAsia="宋体" w:hint="eastAsia"/>
                <w:kern w:val="2"/>
                <w:lang w:val="en-US"/>
              </w:rPr>
              <w:t xml:space="preserve"> </w:t>
            </w:r>
            <w:r w:rsidRPr="003824C9">
              <w:rPr>
                <w:rFonts w:eastAsia="宋体"/>
                <w:kern w:val="2"/>
                <w:lang w:val="en-US"/>
              </w:rPr>
              <w:t>If the CBR measurement are not available, the UE should be able to transmit and know what parameters to use.</w:t>
            </w:r>
            <w:r>
              <w:rPr>
                <w:rFonts w:eastAsia="宋体" w:hint="eastAsia"/>
                <w:kern w:val="2"/>
                <w:lang w:val="en-US"/>
              </w:rPr>
              <w:t xml:space="preserve"> </w:t>
            </w:r>
            <w:r w:rsidRPr="003824C9">
              <w:rPr>
                <w:rFonts w:eastAsia="宋体"/>
                <w:kern w:val="2"/>
                <w:lang w:val="en-US"/>
              </w:rPr>
              <w:t>FFS how the UE knows this parameters</w:t>
            </w:r>
            <w:r>
              <w:rPr>
                <w:rFonts w:eastAsia="宋体" w:hint="eastAsia"/>
                <w:kern w:val="2"/>
                <w:lang w:val="en-US"/>
              </w:rPr>
              <w:t>.</w:t>
            </w:r>
          </w:p>
        </w:tc>
      </w:tr>
    </w:tbl>
    <w:p w:rsidR="003824C9" w:rsidRPr="00F572EF" w:rsidRDefault="00E344A1" w:rsidP="00E344A1">
      <w:pPr>
        <w:spacing w:before="120"/>
        <w:rPr>
          <w:rFonts w:eastAsia="宋体" w:hint="eastAsia"/>
        </w:rPr>
      </w:pPr>
      <w:r w:rsidRPr="00F572EF">
        <w:rPr>
          <w:rFonts w:eastAsia="宋体"/>
        </w:rPr>
        <w:t>A</w:t>
      </w:r>
      <w:r w:rsidRPr="00F572EF">
        <w:rPr>
          <w:rFonts w:eastAsia="宋体" w:hint="eastAsia"/>
        </w:rPr>
        <w:t xml:space="preserve">nd according to RAN2#97bis, solution for P-UE who is </w:t>
      </w:r>
      <w:r w:rsidR="00103F05" w:rsidRPr="00F572EF">
        <w:rPr>
          <w:rFonts w:eastAsia="宋体"/>
        </w:rPr>
        <w:t>incapable</w:t>
      </w:r>
      <w:r w:rsidRPr="00F572EF">
        <w:rPr>
          <w:rFonts w:eastAsia="宋体" w:hint="eastAsia"/>
        </w:rPr>
        <w:t xml:space="preserve"> of CBR measurement has been agreed</w:t>
      </w:r>
    </w:p>
    <w:tbl>
      <w:tblPr>
        <w:tblW w:w="9780"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E344A1" w:rsidTr="00E344A1">
        <w:tblPrEx>
          <w:tblCellMar>
            <w:top w:w="0" w:type="dxa"/>
            <w:bottom w:w="0" w:type="dxa"/>
          </w:tblCellMar>
        </w:tblPrEx>
        <w:trPr>
          <w:trHeight w:val="764"/>
        </w:trPr>
        <w:tc>
          <w:tcPr>
            <w:tcW w:w="9780" w:type="dxa"/>
          </w:tcPr>
          <w:p w:rsidR="00E344A1" w:rsidRDefault="00E344A1" w:rsidP="00E344A1">
            <w:pPr>
              <w:spacing w:before="120"/>
              <w:rPr>
                <w:rFonts w:eastAsia="宋体" w:hint="eastAsia"/>
              </w:rPr>
            </w:pPr>
            <w:r w:rsidRPr="00E344A1">
              <w:rPr>
                <w:rFonts w:eastAsia="宋体" w:hint="eastAsia"/>
              </w:rPr>
              <w:t xml:space="preserve">=&gt; </w:t>
            </w:r>
            <w:r>
              <w:t xml:space="preserve">The UE is </w:t>
            </w:r>
            <w:r w:rsidRPr="00693328">
              <w:t>configured with a mapping table with parameters</w:t>
            </w:r>
            <w:r>
              <w:t xml:space="preserve"> and the network provides CBR value the UE</w:t>
            </w:r>
            <w:r w:rsidR="00103F05" w:rsidRPr="00B3357D">
              <w:rPr>
                <w:rFonts w:eastAsia="宋体" w:hint="eastAsia"/>
              </w:rPr>
              <w:t xml:space="preserve"> </w:t>
            </w:r>
            <w:r w:rsidR="00403E38">
              <w:t>should use.</w:t>
            </w:r>
            <w:r w:rsidR="00403E38" w:rsidRPr="00F572EF">
              <w:rPr>
                <w:rFonts w:eastAsia="宋体" w:hint="eastAsia"/>
              </w:rPr>
              <w:t xml:space="preserve"> </w:t>
            </w:r>
            <w:r>
              <w:t>The index of the CBR is provided by RRC dedicated signalling</w:t>
            </w:r>
            <w:r w:rsidRPr="00E344A1">
              <w:rPr>
                <w:rFonts w:eastAsia="宋体" w:hint="eastAsia"/>
              </w:rPr>
              <w:t>.</w:t>
            </w:r>
          </w:p>
        </w:tc>
      </w:tr>
    </w:tbl>
    <w:p w:rsidR="003824C9" w:rsidRPr="00F572EF" w:rsidRDefault="00E344A1" w:rsidP="00E344A1">
      <w:pPr>
        <w:spacing w:before="120"/>
        <w:rPr>
          <w:rFonts w:eastAsia="宋体" w:hint="eastAsia"/>
        </w:rPr>
      </w:pPr>
      <w:r w:rsidRPr="00F572EF">
        <w:rPr>
          <w:rFonts w:eastAsia="宋体" w:hint="eastAsia"/>
        </w:rPr>
        <w:t xml:space="preserve">Considering that the congestion control functionality is required by ETSI requirement, </w:t>
      </w:r>
      <w:r w:rsidR="00482C95">
        <w:rPr>
          <w:rFonts w:eastAsia="宋体" w:hint="eastAsia"/>
        </w:rPr>
        <w:t>compared to</w:t>
      </w:r>
      <w:r w:rsidR="00403E38" w:rsidRPr="00F572EF">
        <w:rPr>
          <w:rFonts w:eastAsia="宋体" w:hint="eastAsia"/>
        </w:rPr>
        <w:t xml:space="preserve"> looking for a new mechanism, it is simple</w:t>
      </w:r>
      <w:r w:rsidR="00482C95">
        <w:rPr>
          <w:rFonts w:eastAsia="宋体" w:hint="eastAsia"/>
        </w:rPr>
        <w:t>r</w:t>
      </w:r>
      <w:r w:rsidR="00403E38" w:rsidRPr="00F572EF">
        <w:rPr>
          <w:rFonts w:eastAsia="宋体" w:hint="eastAsia"/>
        </w:rPr>
        <w:t xml:space="preserve"> to align with the P-UE solution. Therefore, the procedure can be described as </w:t>
      </w:r>
      <w:r w:rsidR="00103F05" w:rsidRPr="00F572EF">
        <w:rPr>
          <w:rFonts w:eastAsia="宋体"/>
        </w:rPr>
        <w:t>following</w:t>
      </w:r>
      <w:r w:rsidR="00403E38" w:rsidRPr="00F572EF">
        <w:rPr>
          <w:rFonts w:eastAsia="宋体" w:hint="eastAsia"/>
        </w:rPr>
        <w:t xml:space="preserve"> 3 steps (for mode-4 as an example):</w:t>
      </w:r>
    </w:p>
    <w:p w:rsidR="00403E38" w:rsidRPr="00F572EF" w:rsidRDefault="00403E38" w:rsidP="00403E38">
      <w:pPr>
        <w:numPr>
          <w:ilvl w:val="0"/>
          <w:numId w:val="32"/>
        </w:numPr>
        <w:spacing w:before="120"/>
        <w:rPr>
          <w:rFonts w:eastAsia="宋体" w:hint="eastAsia"/>
        </w:rPr>
      </w:pPr>
      <w:r w:rsidRPr="00F572EF">
        <w:rPr>
          <w:rFonts w:eastAsia="宋体"/>
        </w:rPr>
        <w:t>T</w:t>
      </w:r>
      <w:r w:rsidRPr="00F572EF">
        <w:rPr>
          <w:rFonts w:eastAsia="宋体" w:hint="eastAsia"/>
        </w:rPr>
        <w:t>ransmit on exceptional pool, without sensing results on normal pools, and without CBR measureme</w:t>
      </w:r>
      <w:r w:rsidR="00482C95">
        <w:rPr>
          <w:rFonts w:eastAsia="宋体" w:hint="eastAsia"/>
        </w:rPr>
        <w:t>nt results on exceptional pools, so that the network provided CBR value is used for congestion control.</w:t>
      </w:r>
    </w:p>
    <w:p w:rsidR="00403E38" w:rsidRPr="00F572EF" w:rsidRDefault="00403E38" w:rsidP="00403E38">
      <w:pPr>
        <w:numPr>
          <w:ilvl w:val="0"/>
          <w:numId w:val="32"/>
        </w:numPr>
        <w:spacing w:before="120"/>
        <w:rPr>
          <w:rFonts w:eastAsia="宋体" w:hint="eastAsia"/>
        </w:rPr>
      </w:pPr>
      <w:r w:rsidRPr="00F572EF">
        <w:rPr>
          <w:rFonts w:eastAsia="宋体" w:hint="eastAsia"/>
        </w:rPr>
        <w:t>Transmit on exceptional pools, without sensing results on normal pools, but with CBR measurement results on exceptional pools</w:t>
      </w:r>
      <w:r w:rsidR="00482C95">
        <w:rPr>
          <w:rFonts w:eastAsia="宋体" w:hint="eastAsia"/>
        </w:rPr>
        <w:t>, so that the CBR valued measured by UE on exceptional pool is used for congestion control</w:t>
      </w:r>
      <w:r w:rsidRPr="00F572EF">
        <w:rPr>
          <w:rFonts w:eastAsia="宋体" w:hint="eastAsia"/>
        </w:rPr>
        <w:t>;</w:t>
      </w:r>
    </w:p>
    <w:p w:rsidR="00403E38" w:rsidRPr="00F572EF" w:rsidRDefault="00403E38" w:rsidP="00403E38">
      <w:pPr>
        <w:numPr>
          <w:ilvl w:val="0"/>
          <w:numId w:val="32"/>
        </w:numPr>
        <w:spacing w:before="120"/>
        <w:rPr>
          <w:rFonts w:eastAsia="宋体" w:hint="eastAsia"/>
        </w:rPr>
      </w:pPr>
      <w:r w:rsidRPr="00F572EF">
        <w:rPr>
          <w:rFonts w:eastAsia="宋体" w:hint="eastAsia"/>
        </w:rPr>
        <w:t xml:space="preserve">Transmit on normal pools, when sensing </w:t>
      </w:r>
      <w:r w:rsidR="00103F05" w:rsidRPr="00F572EF">
        <w:rPr>
          <w:rFonts w:eastAsia="宋体"/>
        </w:rPr>
        <w:t>results</w:t>
      </w:r>
      <w:r w:rsidRPr="00F572EF">
        <w:rPr>
          <w:rFonts w:eastAsia="宋体" w:hint="eastAsia"/>
        </w:rPr>
        <w:t xml:space="preserve"> are available (here considering sensing requires 1s time window, which is larger than 100ms CBR measurement, it is supposed that the CBR measurement results on normal pools are already </w:t>
      </w:r>
      <w:r w:rsidR="0087725D" w:rsidRPr="00F572EF">
        <w:rPr>
          <w:rFonts w:eastAsia="宋体" w:hint="eastAsia"/>
        </w:rPr>
        <w:t>ready</w:t>
      </w:r>
      <w:r w:rsidRPr="00F572EF">
        <w:rPr>
          <w:rFonts w:eastAsia="宋体" w:hint="eastAsia"/>
        </w:rPr>
        <w:t xml:space="preserve"> before </w:t>
      </w:r>
      <w:r w:rsidR="0087725D" w:rsidRPr="00F572EF">
        <w:rPr>
          <w:rFonts w:eastAsia="宋体" w:hint="eastAsia"/>
        </w:rPr>
        <w:t>sensing res</w:t>
      </w:r>
      <w:r w:rsidR="00482C95">
        <w:rPr>
          <w:rFonts w:eastAsia="宋体" w:hint="eastAsia"/>
        </w:rPr>
        <w:t>ults on normal pools are ready), so that the CBR value measured by UE on normal pool is used for congestion control;</w:t>
      </w:r>
    </w:p>
    <w:p w:rsidR="00403E38" w:rsidRDefault="00403E38" w:rsidP="00403E38">
      <w:pPr>
        <w:keepNext/>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5pt;height:78.35pt" o:allowoverlap="f">
            <v:imagedata r:id="rId8" o:title=""/>
          </v:shape>
        </w:pict>
      </w:r>
    </w:p>
    <w:p w:rsidR="003824C9" w:rsidRPr="00F572EF" w:rsidRDefault="00403E38" w:rsidP="00403E38">
      <w:pPr>
        <w:pStyle w:val="a4"/>
        <w:rPr>
          <w:rFonts w:eastAsia="宋体" w:hint="eastAsia"/>
        </w:rPr>
      </w:pPr>
      <w:r>
        <w:t xml:space="preserve">Figure </w:t>
      </w:r>
      <w:r>
        <w:fldChar w:fldCharType="begin"/>
      </w:r>
      <w:r>
        <w:instrText xml:space="preserve"> SEQ Figure \* ARABIC </w:instrText>
      </w:r>
      <w:r>
        <w:fldChar w:fldCharType="separate"/>
      </w:r>
      <w:r>
        <w:rPr>
          <w:noProof/>
        </w:rPr>
        <w:t>1</w:t>
      </w:r>
      <w:r>
        <w:fldChar w:fldCharType="end"/>
      </w:r>
      <w:r w:rsidRPr="00F572EF">
        <w:rPr>
          <w:rFonts w:eastAsia="宋体" w:hint="eastAsia"/>
        </w:rPr>
        <w:t xml:space="preserve"> V2x sidelink transmission stages</w:t>
      </w:r>
    </w:p>
    <w:p w:rsidR="00CC10C7" w:rsidRPr="00F572EF" w:rsidRDefault="0087725D" w:rsidP="0087725D">
      <w:pPr>
        <w:pStyle w:val="Proposal"/>
        <w:rPr>
          <w:rFonts w:eastAsia="宋体"/>
        </w:rPr>
      </w:pPr>
      <w:bookmarkStart w:id="7" w:name="_Toc479770834"/>
      <w:bookmarkStart w:id="8" w:name="_Toc479771226"/>
      <w:r w:rsidRPr="00F572EF">
        <w:rPr>
          <w:rFonts w:eastAsia="宋体" w:hint="eastAsia"/>
        </w:rPr>
        <w:t>Aligned solution for congestion control is used for P-UE and exceptional pool.</w:t>
      </w:r>
      <w:bookmarkEnd w:id="7"/>
      <w:bookmarkEnd w:id="8"/>
    </w:p>
    <w:p w:rsidR="00C01F33" w:rsidRPr="00CE0424" w:rsidRDefault="00C01F33" w:rsidP="00CE0424">
      <w:pPr>
        <w:pStyle w:val="1"/>
      </w:pPr>
      <w:bookmarkStart w:id="9" w:name="_Toc458380516"/>
      <w:bookmarkStart w:id="10" w:name="_Toc458380524"/>
      <w:bookmarkEnd w:id="9"/>
      <w:bookmarkEnd w:id="10"/>
      <w:r w:rsidRPr="00CE0424">
        <w:t>Conclusion</w:t>
      </w:r>
    </w:p>
    <w:p w:rsidR="00B15D3A" w:rsidRDefault="00B15D3A" w:rsidP="00B15D3A">
      <w:bookmarkStart w:id="11" w:name="_In-sequence_SDU_delivery"/>
      <w:bookmarkEnd w:id="11"/>
      <w:r w:rsidRPr="00D1024A">
        <w:t xml:space="preserve">In section </w:t>
      </w:r>
      <w:r>
        <w:fldChar w:fldCharType="begin"/>
      </w:r>
      <w:r>
        <w:instrText xml:space="preserve"> REF _Ref458784108 \w \h </w:instrText>
      </w:r>
      <w:r>
        <w:fldChar w:fldCharType="separate"/>
      </w:r>
      <w:r w:rsidR="00DD09E3">
        <w:t>2</w:t>
      </w:r>
      <w:r>
        <w:fldChar w:fldCharType="end"/>
      </w:r>
      <w:r w:rsidRPr="00D1024A">
        <w:t xml:space="preserve"> we made the following observations:</w:t>
      </w:r>
    </w:p>
    <w:p w:rsidR="0087725D" w:rsidRPr="00F572EF" w:rsidRDefault="00DC1528">
      <w:pPr>
        <w:pStyle w:val="10"/>
        <w:rPr>
          <w:rFonts w:ascii="Calibri" w:eastAsia="宋体" w:hAnsi="Calibri"/>
          <w:b w:val="0"/>
          <w:sz w:val="22"/>
        </w:rPr>
      </w:pPr>
      <w:r>
        <w:rPr>
          <w:b w:val="0"/>
          <w:bCs/>
        </w:rPr>
        <w:lastRenderedPageBreak/>
        <w:fldChar w:fldCharType="begin"/>
      </w:r>
      <w:r>
        <w:rPr>
          <w:b w:val="0"/>
          <w:bCs/>
        </w:rPr>
        <w:instrText xml:space="preserve"> TOC \n \p " " \t "Observation,1" </w:instrText>
      </w:r>
      <w:r>
        <w:rPr>
          <w:b w:val="0"/>
          <w:bCs/>
        </w:rPr>
        <w:fldChar w:fldCharType="separate"/>
      </w:r>
      <w:r w:rsidR="0087725D" w:rsidRPr="00F572EF">
        <w:rPr>
          <w:rFonts w:eastAsia="宋体"/>
        </w:rPr>
        <w:t>Observation 1</w:t>
      </w:r>
      <w:r w:rsidR="0087725D" w:rsidRPr="00F572EF">
        <w:rPr>
          <w:rFonts w:ascii="Calibri" w:eastAsia="宋体" w:hAnsi="Calibri"/>
          <w:b w:val="0"/>
          <w:sz w:val="22"/>
        </w:rPr>
        <w:tab/>
      </w:r>
      <w:r w:rsidR="0087725D" w:rsidRPr="00F572EF">
        <w:rPr>
          <w:rFonts w:eastAsia="宋体"/>
        </w:rPr>
        <w:t>Accorinding to ETSI, a</w:t>
      </w:r>
      <w:r w:rsidR="0087725D">
        <w:t>ny exception of compliance with E</w:t>
      </w:r>
      <w:r w:rsidR="0087725D" w:rsidRPr="00F572EF">
        <w:rPr>
          <w:rFonts w:eastAsia="宋体"/>
        </w:rPr>
        <w:t>N</w:t>
      </w:r>
      <w:r w:rsidR="0087725D">
        <w:t xml:space="preserve"> 302 571 will keep </w:t>
      </w:r>
      <w:r w:rsidR="0087725D" w:rsidRPr="00F572EF">
        <w:rPr>
          <w:rFonts w:eastAsia="宋体"/>
        </w:rPr>
        <w:t>a technology</w:t>
      </w:r>
      <w:r w:rsidR="0087725D">
        <w:t xml:space="preserve"> out of the 5.9GHz band.</w:t>
      </w:r>
    </w:p>
    <w:p w:rsidR="0087725D" w:rsidRPr="00F572EF" w:rsidRDefault="0087725D">
      <w:pPr>
        <w:pStyle w:val="10"/>
        <w:rPr>
          <w:rFonts w:ascii="Calibri" w:eastAsia="宋体" w:hAnsi="Calibri"/>
          <w:b w:val="0"/>
          <w:sz w:val="22"/>
        </w:rPr>
      </w:pPr>
      <w:r w:rsidRPr="00F572EF">
        <w:rPr>
          <w:rFonts w:eastAsia="宋体"/>
        </w:rPr>
        <w:t>Observation 2</w:t>
      </w:r>
      <w:r w:rsidRPr="00F572EF">
        <w:rPr>
          <w:rFonts w:ascii="Calibri" w:eastAsia="宋体" w:hAnsi="Calibri"/>
          <w:b w:val="0"/>
          <w:sz w:val="22"/>
        </w:rPr>
        <w:tab/>
      </w:r>
      <w:r w:rsidRPr="00F572EF">
        <w:rPr>
          <w:rFonts w:eastAsia="宋体"/>
        </w:rPr>
        <w:t>Exceptional pool which was introduced to solve unavailability of sensing results, can be configured on 5.9GHz band.</w:t>
      </w:r>
    </w:p>
    <w:p w:rsidR="00B15D3A" w:rsidRPr="00436D24" w:rsidRDefault="00DC1528" w:rsidP="00B8289B">
      <w:pPr>
        <w:pStyle w:val="ab"/>
        <w:rPr>
          <w:b/>
          <w:bCs/>
          <w:highlight w:val="yellow"/>
        </w:rPr>
      </w:pPr>
      <w:r>
        <w:rPr>
          <w:b/>
          <w:bCs/>
        </w:rPr>
        <w:fldChar w:fldCharType="end"/>
      </w:r>
    </w:p>
    <w:p w:rsidR="00B15D3A" w:rsidRDefault="00B15D3A" w:rsidP="00B15D3A">
      <w:r w:rsidRPr="00D1024A">
        <w:t>Bas</w:t>
      </w:r>
      <w:r>
        <w:t xml:space="preserve">ed on the discussion in section </w:t>
      </w:r>
      <w:r>
        <w:fldChar w:fldCharType="begin"/>
      </w:r>
      <w:r>
        <w:instrText xml:space="preserve"> REF _Ref458784108 \w \h </w:instrText>
      </w:r>
      <w:r>
        <w:fldChar w:fldCharType="separate"/>
      </w:r>
      <w:r w:rsidR="00DD09E3">
        <w:t>2</w:t>
      </w:r>
      <w:r>
        <w:fldChar w:fldCharType="end"/>
      </w:r>
      <w:r>
        <w:t xml:space="preserve"> </w:t>
      </w:r>
      <w:r w:rsidRPr="00D1024A">
        <w:t>we propose the following:</w:t>
      </w:r>
    </w:p>
    <w:p w:rsidR="0087725D" w:rsidRPr="00F572EF" w:rsidRDefault="0087725D">
      <w:pPr>
        <w:pStyle w:val="10"/>
        <w:rPr>
          <w:rFonts w:ascii="Calibri" w:eastAsia="宋体" w:hAnsi="Calibri"/>
          <w:b w:val="0"/>
          <w:sz w:val="22"/>
        </w:rPr>
      </w:pPr>
      <w:r w:rsidRPr="00F572EF">
        <w:rPr>
          <w:rFonts w:eastAsia="宋体" w:cs="Arial"/>
        </w:rPr>
        <w:fldChar w:fldCharType="begin"/>
      </w:r>
      <w:r w:rsidRPr="00F572EF">
        <w:rPr>
          <w:rFonts w:eastAsia="宋体" w:cs="Arial"/>
        </w:rPr>
        <w:instrText xml:space="preserve"> TOC \n \h \z \t "Proposal,1" </w:instrText>
      </w:r>
      <w:r w:rsidRPr="00F572EF">
        <w:rPr>
          <w:rFonts w:eastAsia="宋体" w:cs="Arial"/>
        </w:rPr>
        <w:fldChar w:fldCharType="separate"/>
      </w:r>
      <w:hyperlink w:anchor="_Toc479771225" w:history="1">
        <w:r w:rsidRPr="006616E6">
          <w:rPr>
            <w:rStyle w:val="af"/>
          </w:rPr>
          <w:t>Proposal 1</w:t>
        </w:r>
        <w:r w:rsidRPr="00F572EF">
          <w:rPr>
            <w:rFonts w:ascii="Calibri" w:eastAsia="宋体" w:hAnsi="Calibri"/>
            <w:b w:val="0"/>
            <w:sz w:val="22"/>
          </w:rPr>
          <w:tab/>
        </w:r>
        <w:r w:rsidRPr="006616E6">
          <w:rPr>
            <w:rStyle w:val="af"/>
          </w:rPr>
          <w:t>Support congestion control on exceptional pool.</w:t>
        </w:r>
      </w:hyperlink>
    </w:p>
    <w:p w:rsidR="0087725D" w:rsidRPr="00F572EF" w:rsidRDefault="0087725D" w:rsidP="0087725D">
      <w:pPr>
        <w:pStyle w:val="10"/>
        <w:rPr>
          <w:rFonts w:eastAsia="宋体" w:cs="Arial" w:hint="eastAsia"/>
        </w:rPr>
      </w:pPr>
      <w:hyperlink w:anchor="_Toc479771226" w:history="1">
        <w:r w:rsidRPr="006616E6">
          <w:rPr>
            <w:rStyle w:val="af"/>
          </w:rPr>
          <w:t>Proposal 2</w:t>
        </w:r>
        <w:r w:rsidRPr="00F572EF">
          <w:rPr>
            <w:rFonts w:ascii="Calibri" w:eastAsia="宋体" w:hAnsi="Calibri"/>
            <w:b w:val="0"/>
            <w:sz w:val="22"/>
          </w:rPr>
          <w:tab/>
        </w:r>
        <w:r w:rsidRPr="006616E6">
          <w:rPr>
            <w:rStyle w:val="af"/>
          </w:rPr>
          <w:t>Aligned solution for congestion control is used for P-UE and exceptional pool.</w:t>
        </w:r>
      </w:hyperlink>
      <w:r w:rsidRPr="00F572EF">
        <w:rPr>
          <w:rFonts w:eastAsia="宋体" w:cs="Arial"/>
        </w:rPr>
        <w:fldChar w:fldCharType="end"/>
      </w:r>
    </w:p>
    <w:p w:rsidR="00F507D1" w:rsidRPr="00CE0424" w:rsidRDefault="00F507D1" w:rsidP="00621958">
      <w:pPr>
        <w:pStyle w:val="1"/>
      </w:pPr>
      <w:r w:rsidRPr="00CE0424">
        <w:t>References</w:t>
      </w:r>
    </w:p>
    <w:p w:rsidR="001D1898" w:rsidRPr="00F84C37" w:rsidRDefault="001D1898" w:rsidP="001D1898">
      <w:pPr>
        <w:pStyle w:val="Reference"/>
        <w:ind w:left="0" w:firstLine="0"/>
        <w:rPr>
          <w:rFonts w:hint="eastAsia"/>
        </w:rPr>
      </w:pPr>
      <w:bookmarkStart w:id="12" w:name="_Ref174151459"/>
      <w:bookmarkStart w:id="13" w:name="_Ref189809556"/>
      <w:bookmarkStart w:id="14" w:name="_Ref458697438"/>
      <w:bookmarkStart w:id="15" w:name="_Ref461517561"/>
      <w:bookmarkStart w:id="16" w:name="_Ref462926379"/>
      <w:bookmarkStart w:id="17" w:name="_Ref479759618"/>
      <w:r w:rsidRPr="001D1898">
        <w:rPr>
          <w:iCs/>
        </w:rPr>
        <w:t>ETSI, Final draft ETSI EN 302 571 V2.1.1 (2016-12), Intelligent Transport Systems (ITS); Radio communications equipment operating in the 5 855 MHz to 5 925 MHz frequency band; Harmonised Standard covering the essential requirements of article 3.2 of Directive 20</w:t>
      </w:r>
      <w:r>
        <w:rPr>
          <w:iCs/>
        </w:rPr>
        <w:t>14/53/EU.</w:t>
      </w:r>
      <w:r w:rsidRPr="00F572EF">
        <w:rPr>
          <w:rFonts w:eastAsia="宋体" w:hint="eastAsia"/>
          <w:iCs/>
        </w:rPr>
        <w:t xml:space="preserve"> [</w:t>
      </w:r>
      <w:hyperlink r:id="rId9" w:history="1">
        <w:r w:rsidR="00F84C37" w:rsidRPr="00F572EF">
          <w:rPr>
            <w:rStyle w:val="af"/>
            <w:rFonts w:eastAsia="宋体" w:hint="eastAsia"/>
            <w:iCs/>
          </w:rPr>
          <w:t>Li</w:t>
        </w:r>
        <w:r w:rsidR="00F84C37" w:rsidRPr="00F572EF">
          <w:rPr>
            <w:rStyle w:val="af"/>
            <w:rFonts w:eastAsia="宋体" w:hint="eastAsia"/>
            <w:iCs/>
          </w:rPr>
          <w:t>n</w:t>
        </w:r>
        <w:r w:rsidR="00F84C37" w:rsidRPr="00F572EF">
          <w:rPr>
            <w:rStyle w:val="af"/>
            <w:rFonts w:eastAsia="宋体" w:hint="eastAsia"/>
            <w:iCs/>
          </w:rPr>
          <w:t>k</w:t>
        </w:r>
      </w:hyperlink>
      <w:r w:rsidRPr="00F572EF">
        <w:rPr>
          <w:rFonts w:eastAsia="宋体" w:hint="eastAsia"/>
          <w:iCs/>
        </w:rPr>
        <w:t>]</w:t>
      </w:r>
      <w:bookmarkEnd w:id="17"/>
    </w:p>
    <w:p w:rsidR="00F84C37" w:rsidRPr="001D1898" w:rsidRDefault="00F84C37" w:rsidP="00F84C37">
      <w:pPr>
        <w:pStyle w:val="Reference"/>
        <w:rPr>
          <w:rFonts w:hint="eastAsia"/>
        </w:rPr>
      </w:pPr>
      <w:bookmarkStart w:id="18" w:name="_Ref479760167"/>
      <w:r>
        <w:t>ECC/DEC/(08)01</w:t>
      </w:r>
      <w:r w:rsidRPr="00F572EF">
        <w:rPr>
          <w:rFonts w:eastAsia="宋体" w:hint="eastAsia"/>
        </w:rPr>
        <w:t xml:space="preserve">, </w:t>
      </w:r>
      <w:r w:rsidRPr="00F84C37">
        <w:t>The harmonised use of the 5875-5925 MHz frequency band for Intelligent Transport Systems (ITS)</w:t>
      </w:r>
      <w:r w:rsidRPr="00F572EF">
        <w:rPr>
          <w:rFonts w:eastAsia="宋体" w:hint="eastAsia"/>
        </w:rPr>
        <w:t>. [</w:t>
      </w:r>
      <w:hyperlink r:id="rId10" w:history="1">
        <w:r w:rsidRPr="008E08BF">
          <w:rPr>
            <w:rStyle w:val="af"/>
            <w:rFonts w:eastAsia="宋体" w:hint="eastAsia"/>
          </w:rPr>
          <w:t>Lin</w:t>
        </w:r>
        <w:r w:rsidRPr="008E08BF">
          <w:rPr>
            <w:rStyle w:val="af"/>
            <w:rFonts w:eastAsia="宋体" w:hint="eastAsia"/>
          </w:rPr>
          <w:t>k</w:t>
        </w:r>
      </w:hyperlink>
      <w:r w:rsidRPr="00F572EF">
        <w:rPr>
          <w:rFonts w:eastAsia="宋体" w:hint="eastAsia"/>
        </w:rPr>
        <w:t>]</w:t>
      </w:r>
      <w:bookmarkEnd w:id="18"/>
    </w:p>
    <w:bookmarkEnd w:id="12"/>
    <w:bookmarkEnd w:id="13"/>
    <w:bookmarkEnd w:id="14"/>
    <w:bookmarkEnd w:id="15"/>
    <w:bookmarkEnd w:id="16"/>
    <w:p w:rsidR="00ED3CDE" w:rsidRPr="00796148" w:rsidRDefault="00ED3CDE" w:rsidP="0005506B"/>
    <w:p w:rsidR="00ED3CDE" w:rsidRPr="0005506B" w:rsidRDefault="00ED3CDE" w:rsidP="0005506B"/>
    <w:sectPr w:rsidR="00ED3CDE" w:rsidRPr="0005506B">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82B" w:rsidRDefault="002C782B">
      <w:r>
        <w:separator/>
      </w:r>
    </w:p>
  </w:endnote>
  <w:endnote w:type="continuationSeparator" w:id="0">
    <w:p w:rsidR="002C782B" w:rsidRDefault="002C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宋体"/>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331" w:rsidRDefault="00FF6331"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74AAF">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74AAF">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82B" w:rsidRDefault="002C782B">
      <w:r>
        <w:separator/>
      </w:r>
    </w:p>
  </w:footnote>
  <w:footnote w:type="continuationSeparator" w:id="0">
    <w:p w:rsidR="002C782B" w:rsidRDefault="002C7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331" w:rsidRDefault="00FF633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70A2C20"/>
    <w:multiLevelType w:val="hybridMultilevel"/>
    <w:tmpl w:val="4FC81354"/>
    <w:lvl w:ilvl="0" w:tplc="36B077FA">
      <w:start w:val="5"/>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9">
    <w:nsid w:val="3AA46647"/>
    <w:multiLevelType w:val="hybridMultilevel"/>
    <w:tmpl w:val="164CB7BC"/>
    <w:lvl w:ilvl="0" w:tplc="4C98E68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E7979E0"/>
    <w:multiLevelType w:val="hybridMultilevel"/>
    <w:tmpl w:val="975AEE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428B191B"/>
    <w:multiLevelType w:val="hybridMultilevel"/>
    <w:tmpl w:val="D3027BA0"/>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7D2F04"/>
    <w:multiLevelType w:val="hybridMultilevel"/>
    <w:tmpl w:val="D78A5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682303"/>
    <w:multiLevelType w:val="hybridMultilevel"/>
    <w:tmpl w:val="78B64B7A"/>
    <w:lvl w:ilvl="0" w:tplc="3EACAB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DBD5A61"/>
    <w:multiLevelType w:val="hybridMultilevel"/>
    <w:tmpl w:val="F92CCD3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F0B6C00"/>
    <w:multiLevelType w:val="hybridMultilevel"/>
    <w:tmpl w:val="EB50E2EE"/>
    <w:lvl w:ilvl="0" w:tplc="D9923942">
      <w:start w:val="5"/>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117647"/>
    <w:multiLevelType w:val="hybridMultilevel"/>
    <w:tmpl w:val="0E4A894E"/>
    <w:lvl w:ilvl="0" w:tplc="FAD2D92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nsid w:val="78C14B4A"/>
    <w:multiLevelType w:val="hybridMultilevel"/>
    <w:tmpl w:val="CDF47ED8"/>
    <w:lvl w:ilvl="0" w:tplc="6714F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5"/>
  </w:num>
  <w:num w:numId="3">
    <w:abstractNumId w:val="9"/>
  </w:num>
  <w:num w:numId="4">
    <w:abstractNumId w:val="10"/>
  </w:num>
  <w:num w:numId="5">
    <w:abstractNumId w:val="6"/>
  </w:num>
  <w:num w:numId="6">
    <w:abstractNumId w:val="13"/>
  </w:num>
  <w:num w:numId="7">
    <w:abstractNumId w:val="18"/>
  </w:num>
  <w:num w:numId="8">
    <w:abstractNumId w:val="7"/>
  </w:num>
  <w:num w:numId="9">
    <w:abstractNumId w:val="16"/>
  </w:num>
  <w:num w:numId="10">
    <w:abstractNumId w:val="22"/>
  </w:num>
  <w:num w:numId="11">
    <w:abstractNumId w:val="11"/>
  </w:num>
  <w:num w:numId="12">
    <w:abstractNumId w:val="8"/>
  </w:num>
  <w:num w:numId="13">
    <w:abstractNumId w:val="14"/>
  </w:num>
  <w:num w:numId="14">
    <w:abstractNumId w:val="17"/>
  </w:num>
  <w:num w:numId="15">
    <w:abstractNumId w:val="21"/>
  </w:num>
  <w:num w:numId="16">
    <w:abstractNumId w:val="23"/>
  </w:num>
  <w:num w:numId="17">
    <w:abstractNumId w:val="9"/>
  </w:num>
  <w:num w:numId="18">
    <w:abstractNumId w:val="20"/>
  </w:num>
  <w:num w:numId="19">
    <w:abstractNumId w:val="9"/>
  </w:num>
  <w:num w:numId="20">
    <w:abstractNumId w:val="9"/>
  </w:num>
  <w:num w:numId="21">
    <w:abstractNumId w:val="4"/>
  </w:num>
  <w:num w:numId="22">
    <w:abstractNumId w:val="9"/>
  </w:num>
  <w:num w:numId="23">
    <w:abstractNumId w:val="9"/>
  </w:num>
  <w:num w:numId="24">
    <w:abstractNumId w:val="9"/>
  </w:num>
  <w:num w:numId="25">
    <w:abstractNumId w:val="5"/>
  </w:num>
  <w:num w:numId="26">
    <w:abstractNumId w:val="2"/>
  </w:num>
  <w:num w:numId="27">
    <w:abstractNumId w:val="1"/>
  </w:num>
  <w:num w:numId="28">
    <w:abstractNumId w:val="0"/>
  </w:num>
  <w:num w:numId="29">
    <w:abstractNumId w:val="3"/>
  </w:num>
  <w:num w:numId="30">
    <w:abstractNumId w:val="12"/>
  </w:num>
  <w:num w:numId="31">
    <w:abstractNumId w:val="3"/>
  </w:num>
  <w:num w:numId="32">
    <w:abstractNumId w:val="19"/>
  </w:num>
  <w:num w:numId="3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A07"/>
    <w:rsid w:val="000006E1"/>
    <w:rsid w:val="00002A37"/>
    <w:rsid w:val="00003837"/>
    <w:rsid w:val="00006446"/>
    <w:rsid w:val="00006896"/>
    <w:rsid w:val="00006B58"/>
    <w:rsid w:val="00007CDC"/>
    <w:rsid w:val="00011B28"/>
    <w:rsid w:val="00012E99"/>
    <w:rsid w:val="000151D6"/>
    <w:rsid w:val="000159F6"/>
    <w:rsid w:val="00015D15"/>
    <w:rsid w:val="00016E22"/>
    <w:rsid w:val="000238BD"/>
    <w:rsid w:val="0002564D"/>
    <w:rsid w:val="00025ECA"/>
    <w:rsid w:val="00027939"/>
    <w:rsid w:val="000325B8"/>
    <w:rsid w:val="00034C15"/>
    <w:rsid w:val="000350A8"/>
    <w:rsid w:val="00036BA1"/>
    <w:rsid w:val="00036D9C"/>
    <w:rsid w:val="00040174"/>
    <w:rsid w:val="000404F4"/>
    <w:rsid w:val="00040BEF"/>
    <w:rsid w:val="000422E2"/>
    <w:rsid w:val="00042F22"/>
    <w:rsid w:val="000444EF"/>
    <w:rsid w:val="0004471E"/>
    <w:rsid w:val="0004574A"/>
    <w:rsid w:val="00051882"/>
    <w:rsid w:val="00052A07"/>
    <w:rsid w:val="0005300B"/>
    <w:rsid w:val="000534E3"/>
    <w:rsid w:val="000538F4"/>
    <w:rsid w:val="0005506B"/>
    <w:rsid w:val="0005606A"/>
    <w:rsid w:val="00057117"/>
    <w:rsid w:val="000616E7"/>
    <w:rsid w:val="00061DE7"/>
    <w:rsid w:val="0006376F"/>
    <w:rsid w:val="000644F4"/>
    <w:rsid w:val="0006487E"/>
    <w:rsid w:val="00065E1A"/>
    <w:rsid w:val="00065F19"/>
    <w:rsid w:val="00070BCF"/>
    <w:rsid w:val="00074CDF"/>
    <w:rsid w:val="00077E5F"/>
    <w:rsid w:val="0008036A"/>
    <w:rsid w:val="00080927"/>
    <w:rsid w:val="00081AE6"/>
    <w:rsid w:val="00082008"/>
    <w:rsid w:val="000855EB"/>
    <w:rsid w:val="0008578A"/>
    <w:rsid w:val="00085B52"/>
    <w:rsid w:val="000866F2"/>
    <w:rsid w:val="0009009F"/>
    <w:rsid w:val="00091557"/>
    <w:rsid w:val="000924C1"/>
    <w:rsid w:val="000924F0"/>
    <w:rsid w:val="00092961"/>
    <w:rsid w:val="000929F8"/>
    <w:rsid w:val="00093474"/>
    <w:rsid w:val="00093765"/>
    <w:rsid w:val="00094C61"/>
    <w:rsid w:val="0009510F"/>
    <w:rsid w:val="00095578"/>
    <w:rsid w:val="00096A46"/>
    <w:rsid w:val="000A0585"/>
    <w:rsid w:val="000A1B7B"/>
    <w:rsid w:val="000A29B0"/>
    <w:rsid w:val="000A5326"/>
    <w:rsid w:val="000A56F2"/>
    <w:rsid w:val="000B0B23"/>
    <w:rsid w:val="000B2719"/>
    <w:rsid w:val="000B3A7D"/>
    <w:rsid w:val="000B3A8F"/>
    <w:rsid w:val="000B4776"/>
    <w:rsid w:val="000B4AB9"/>
    <w:rsid w:val="000B58C3"/>
    <w:rsid w:val="000B61E9"/>
    <w:rsid w:val="000C0081"/>
    <w:rsid w:val="000C161C"/>
    <w:rsid w:val="000C165A"/>
    <w:rsid w:val="000C1A20"/>
    <w:rsid w:val="000C2E19"/>
    <w:rsid w:val="000C5913"/>
    <w:rsid w:val="000C5C66"/>
    <w:rsid w:val="000C73C6"/>
    <w:rsid w:val="000D0D07"/>
    <w:rsid w:val="000D283B"/>
    <w:rsid w:val="000D3BC9"/>
    <w:rsid w:val="000D4797"/>
    <w:rsid w:val="000E0527"/>
    <w:rsid w:val="000E1E92"/>
    <w:rsid w:val="000E3BD6"/>
    <w:rsid w:val="000E5FE3"/>
    <w:rsid w:val="000E6A5B"/>
    <w:rsid w:val="000E78D6"/>
    <w:rsid w:val="000F0561"/>
    <w:rsid w:val="000F06D6"/>
    <w:rsid w:val="000F0EB1"/>
    <w:rsid w:val="000F1106"/>
    <w:rsid w:val="000F23E5"/>
    <w:rsid w:val="000F2561"/>
    <w:rsid w:val="000F34FD"/>
    <w:rsid w:val="000F3BE9"/>
    <w:rsid w:val="000F3F6C"/>
    <w:rsid w:val="000F4EB4"/>
    <w:rsid w:val="000F6DF3"/>
    <w:rsid w:val="001005FF"/>
    <w:rsid w:val="00103F05"/>
    <w:rsid w:val="0010485D"/>
    <w:rsid w:val="001062FB"/>
    <w:rsid w:val="001063E6"/>
    <w:rsid w:val="00113CF4"/>
    <w:rsid w:val="001153EA"/>
    <w:rsid w:val="00115643"/>
    <w:rsid w:val="0011655C"/>
    <w:rsid w:val="00116765"/>
    <w:rsid w:val="001219F5"/>
    <w:rsid w:val="00121A20"/>
    <w:rsid w:val="00122F2E"/>
    <w:rsid w:val="0012377F"/>
    <w:rsid w:val="001241A0"/>
    <w:rsid w:val="00124314"/>
    <w:rsid w:val="00124C8B"/>
    <w:rsid w:val="00126B4A"/>
    <w:rsid w:val="001271B0"/>
    <w:rsid w:val="00130EA7"/>
    <w:rsid w:val="00132C09"/>
    <w:rsid w:val="00132FD0"/>
    <w:rsid w:val="0013424A"/>
    <w:rsid w:val="001344C0"/>
    <w:rsid w:val="001346FA"/>
    <w:rsid w:val="00135252"/>
    <w:rsid w:val="0013719E"/>
    <w:rsid w:val="001376F9"/>
    <w:rsid w:val="00137AB5"/>
    <w:rsid w:val="00137F0B"/>
    <w:rsid w:val="00141C54"/>
    <w:rsid w:val="00144AC4"/>
    <w:rsid w:val="00145B58"/>
    <w:rsid w:val="00150823"/>
    <w:rsid w:val="00151474"/>
    <w:rsid w:val="00151E23"/>
    <w:rsid w:val="001526E0"/>
    <w:rsid w:val="001551B5"/>
    <w:rsid w:val="00156163"/>
    <w:rsid w:val="00157F8C"/>
    <w:rsid w:val="00163A5F"/>
    <w:rsid w:val="001643A8"/>
    <w:rsid w:val="00164A60"/>
    <w:rsid w:val="0016586C"/>
    <w:rsid w:val="001659C1"/>
    <w:rsid w:val="001735F0"/>
    <w:rsid w:val="00173A8E"/>
    <w:rsid w:val="001740AD"/>
    <w:rsid w:val="00175760"/>
    <w:rsid w:val="00176CAF"/>
    <w:rsid w:val="00177795"/>
    <w:rsid w:val="00177A05"/>
    <w:rsid w:val="0018143A"/>
    <w:rsid w:val="0018143F"/>
    <w:rsid w:val="0018392E"/>
    <w:rsid w:val="00190AC1"/>
    <w:rsid w:val="00191241"/>
    <w:rsid w:val="00191B98"/>
    <w:rsid w:val="00192B48"/>
    <w:rsid w:val="0019341A"/>
    <w:rsid w:val="001936BF"/>
    <w:rsid w:val="001942F6"/>
    <w:rsid w:val="00195794"/>
    <w:rsid w:val="00197DF9"/>
    <w:rsid w:val="001A1138"/>
    <w:rsid w:val="001A1987"/>
    <w:rsid w:val="001A2564"/>
    <w:rsid w:val="001A551A"/>
    <w:rsid w:val="001A6173"/>
    <w:rsid w:val="001A6CBA"/>
    <w:rsid w:val="001A7442"/>
    <w:rsid w:val="001B0D97"/>
    <w:rsid w:val="001B2964"/>
    <w:rsid w:val="001B4AC2"/>
    <w:rsid w:val="001B5A5D"/>
    <w:rsid w:val="001C1CE5"/>
    <w:rsid w:val="001C3D2A"/>
    <w:rsid w:val="001C4048"/>
    <w:rsid w:val="001C6495"/>
    <w:rsid w:val="001C6E50"/>
    <w:rsid w:val="001D1898"/>
    <w:rsid w:val="001D1EE4"/>
    <w:rsid w:val="001D28F4"/>
    <w:rsid w:val="001D3FBD"/>
    <w:rsid w:val="001D51BA"/>
    <w:rsid w:val="001D6342"/>
    <w:rsid w:val="001D6D53"/>
    <w:rsid w:val="001E58E2"/>
    <w:rsid w:val="001E74FC"/>
    <w:rsid w:val="001E7AED"/>
    <w:rsid w:val="001F0F01"/>
    <w:rsid w:val="001F1B66"/>
    <w:rsid w:val="001F2072"/>
    <w:rsid w:val="001F3883"/>
    <w:rsid w:val="001F3916"/>
    <w:rsid w:val="001F54C5"/>
    <w:rsid w:val="001F6307"/>
    <w:rsid w:val="001F662C"/>
    <w:rsid w:val="001F695B"/>
    <w:rsid w:val="001F7074"/>
    <w:rsid w:val="00200490"/>
    <w:rsid w:val="00201F3A"/>
    <w:rsid w:val="00202782"/>
    <w:rsid w:val="00203F96"/>
    <w:rsid w:val="00205898"/>
    <w:rsid w:val="002069B2"/>
    <w:rsid w:val="00207FA3"/>
    <w:rsid w:val="00214360"/>
    <w:rsid w:val="00214DA8"/>
    <w:rsid w:val="00215423"/>
    <w:rsid w:val="002158FA"/>
    <w:rsid w:val="00215CE2"/>
    <w:rsid w:val="00216CAF"/>
    <w:rsid w:val="00217886"/>
    <w:rsid w:val="0022011D"/>
    <w:rsid w:val="00220600"/>
    <w:rsid w:val="00220AB0"/>
    <w:rsid w:val="002214E0"/>
    <w:rsid w:val="002224DB"/>
    <w:rsid w:val="0022314C"/>
    <w:rsid w:val="00223FCB"/>
    <w:rsid w:val="00224A4C"/>
    <w:rsid w:val="002252C3"/>
    <w:rsid w:val="00225C54"/>
    <w:rsid w:val="00230765"/>
    <w:rsid w:val="002313ED"/>
    <w:rsid w:val="002319E4"/>
    <w:rsid w:val="00234A38"/>
    <w:rsid w:val="00235632"/>
    <w:rsid w:val="00235872"/>
    <w:rsid w:val="00241559"/>
    <w:rsid w:val="0024172C"/>
    <w:rsid w:val="002422D5"/>
    <w:rsid w:val="002435B3"/>
    <w:rsid w:val="002449A9"/>
    <w:rsid w:val="002458EB"/>
    <w:rsid w:val="00247B1A"/>
    <w:rsid w:val="002500C8"/>
    <w:rsid w:val="0025081C"/>
    <w:rsid w:val="00251A8C"/>
    <w:rsid w:val="00257543"/>
    <w:rsid w:val="0026047C"/>
    <w:rsid w:val="002617E7"/>
    <w:rsid w:val="00261A71"/>
    <w:rsid w:val="00261C56"/>
    <w:rsid w:val="00261FC8"/>
    <w:rsid w:val="00262951"/>
    <w:rsid w:val="00264228"/>
    <w:rsid w:val="00264334"/>
    <w:rsid w:val="0026473E"/>
    <w:rsid w:val="00265149"/>
    <w:rsid w:val="00266214"/>
    <w:rsid w:val="0026736D"/>
    <w:rsid w:val="00267A67"/>
    <w:rsid w:val="00267C83"/>
    <w:rsid w:val="0027144F"/>
    <w:rsid w:val="00271F3A"/>
    <w:rsid w:val="00272D1F"/>
    <w:rsid w:val="00273278"/>
    <w:rsid w:val="002737F4"/>
    <w:rsid w:val="00275039"/>
    <w:rsid w:val="00275ADA"/>
    <w:rsid w:val="002769D4"/>
    <w:rsid w:val="002805F5"/>
    <w:rsid w:val="00280751"/>
    <w:rsid w:val="0028280A"/>
    <w:rsid w:val="00285690"/>
    <w:rsid w:val="002866FE"/>
    <w:rsid w:val="00286ACD"/>
    <w:rsid w:val="00287838"/>
    <w:rsid w:val="002907B5"/>
    <w:rsid w:val="00290C30"/>
    <w:rsid w:val="00291591"/>
    <w:rsid w:val="002922F7"/>
    <w:rsid w:val="00292EB7"/>
    <w:rsid w:val="002959EA"/>
    <w:rsid w:val="00295FBD"/>
    <w:rsid w:val="00296227"/>
    <w:rsid w:val="00296F44"/>
    <w:rsid w:val="00296F6E"/>
    <w:rsid w:val="0029777D"/>
    <w:rsid w:val="002A02A1"/>
    <w:rsid w:val="002A055E"/>
    <w:rsid w:val="002A1D4E"/>
    <w:rsid w:val="002A2869"/>
    <w:rsid w:val="002A3619"/>
    <w:rsid w:val="002A3D85"/>
    <w:rsid w:val="002A47D4"/>
    <w:rsid w:val="002A743C"/>
    <w:rsid w:val="002A7D29"/>
    <w:rsid w:val="002B0673"/>
    <w:rsid w:val="002B24D6"/>
    <w:rsid w:val="002B2F58"/>
    <w:rsid w:val="002C2387"/>
    <w:rsid w:val="002C41E6"/>
    <w:rsid w:val="002C5792"/>
    <w:rsid w:val="002C7115"/>
    <w:rsid w:val="002C76DC"/>
    <w:rsid w:val="002C782B"/>
    <w:rsid w:val="002D071A"/>
    <w:rsid w:val="002D08B5"/>
    <w:rsid w:val="002D34B2"/>
    <w:rsid w:val="002D3FAC"/>
    <w:rsid w:val="002D4C0C"/>
    <w:rsid w:val="002D7637"/>
    <w:rsid w:val="002E0DDF"/>
    <w:rsid w:val="002E17F2"/>
    <w:rsid w:val="002E20D1"/>
    <w:rsid w:val="002E259F"/>
    <w:rsid w:val="002E4283"/>
    <w:rsid w:val="002E72F8"/>
    <w:rsid w:val="002E7CAE"/>
    <w:rsid w:val="002F15D6"/>
    <w:rsid w:val="002F1D72"/>
    <w:rsid w:val="002F2771"/>
    <w:rsid w:val="002F2E31"/>
    <w:rsid w:val="002F37A9"/>
    <w:rsid w:val="002F797B"/>
    <w:rsid w:val="00301CE6"/>
    <w:rsid w:val="0030256B"/>
    <w:rsid w:val="00304195"/>
    <w:rsid w:val="0030501F"/>
    <w:rsid w:val="00305F3E"/>
    <w:rsid w:val="00306778"/>
    <w:rsid w:val="00307BA1"/>
    <w:rsid w:val="00311702"/>
    <w:rsid w:val="00311E82"/>
    <w:rsid w:val="00313FD6"/>
    <w:rsid w:val="003143BD"/>
    <w:rsid w:val="0031749C"/>
    <w:rsid w:val="003203ED"/>
    <w:rsid w:val="003218A0"/>
    <w:rsid w:val="00322C9F"/>
    <w:rsid w:val="003240F1"/>
    <w:rsid w:val="00324D23"/>
    <w:rsid w:val="00331751"/>
    <w:rsid w:val="00333880"/>
    <w:rsid w:val="00333A9C"/>
    <w:rsid w:val="00334579"/>
    <w:rsid w:val="00335858"/>
    <w:rsid w:val="00335EA0"/>
    <w:rsid w:val="003362E7"/>
    <w:rsid w:val="00336BDA"/>
    <w:rsid w:val="00340CFC"/>
    <w:rsid w:val="00342BD7"/>
    <w:rsid w:val="00343A07"/>
    <w:rsid w:val="00344937"/>
    <w:rsid w:val="00346DB5"/>
    <w:rsid w:val="003477B1"/>
    <w:rsid w:val="0035482C"/>
    <w:rsid w:val="003562AE"/>
    <w:rsid w:val="0035636B"/>
    <w:rsid w:val="00357380"/>
    <w:rsid w:val="003602D9"/>
    <w:rsid w:val="003604CE"/>
    <w:rsid w:val="0036301E"/>
    <w:rsid w:val="00370E47"/>
    <w:rsid w:val="00371ADE"/>
    <w:rsid w:val="0037225D"/>
    <w:rsid w:val="003742AC"/>
    <w:rsid w:val="00377CE1"/>
    <w:rsid w:val="003824C9"/>
    <w:rsid w:val="00385BF0"/>
    <w:rsid w:val="00385EC9"/>
    <w:rsid w:val="003878F4"/>
    <w:rsid w:val="00387B1D"/>
    <w:rsid w:val="003939FF"/>
    <w:rsid w:val="003942C2"/>
    <w:rsid w:val="0039652D"/>
    <w:rsid w:val="00397C52"/>
    <w:rsid w:val="003A1339"/>
    <w:rsid w:val="003A2223"/>
    <w:rsid w:val="003A29FC"/>
    <w:rsid w:val="003A2A0F"/>
    <w:rsid w:val="003A45A1"/>
    <w:rsid w:val="003A5861"/>
    <w:rsid w:val="003A5B0A"/>
    <w:rsid w:val="003A6168"/>
    <w:rsid w:val="003A6BAC"/>
    <w:rsid w:val="003A7EF3"/>
    <w:rsid w:val="003B159C"/>
    <w:rsid w:val="003B369F"/>
    <w:rsid w:val="003B36A3"/>
    <w:rsid w:val="003B5344"/>
    <w:rsid w:val="003B7FE5"/>
    <w:rsid w:val="003C0A5C"/>
    <w:rsid w:val="003C11C8"/>
    <w:rsid w:val="003C1D4F"/>
    <w:rsid w:val="003C2702"/>
    <w:rsid w:val="003C7806"/>
    <w:rsid w:val="003D109F"/>
    <w:rsid w:val="003D2478"/>
    <w:rsid w:val="003D2BA1"/>
    <w:rsid w:val="003D2FC4"/>
    <w:rsid w:val="003D3C45"/>
    <w:rsid w:val="003D42D3"/>
    <w:rsid w:val="003D4383"/>
    <w:rsid w:val="003D4F31"/>
    <w:rsid w:val="003D536F"/>
    <w:rsid w:val="003D5B1F"/>
    <w:rsid w:val="003D65E9"/>
    <w:rsid w:val="003D69F0"/>
    <w:rsid w:val="003D772F"/>
    <w:rsid w:val="003D7DE5"/>
    <w:rsid w:val="003E15FA"/>
    <w:rsid w:val="003E26FB"/>
    <w:rsid w:val="003E3C3E"/>
    <w:rsid w:val="003E55E4"/>
    <w:rsid w:val="003E7455"/>
    <w:rsid w:val="003E74E3"/>
    <w:rsid w:val="003F01ED"/>
    <w:rsid w:val="003F05C7"/>
    <w:rsid w:val="003F2CD4"/>
    <w:rsid w:val="003F32E9"/>
    <w:rsid w:val="003F6BBE"/>
    <w:rsid w:val="003F7495"/>
    <w:rsid w:val="004000E8"/>
    <w:rsid w:val="00402AA9"/>
    <w:rsid w:val="00402E2B"/>
    <w:rsid w:val="00403E38"/>
    <w:rsid w:val="0040409D"/>
    <w:rsid w:val="004048E6"/>
    <w:rsid w:val="0040512B"/>
    <w:rsid w:val="00405C13"/>
    <w:rsid w:val="00405CA5"/>
    <w:rsid w:val="00405F21"/>
    <w:rsid w:val="00407CD3"/>
    <w:rsid w:val="00410134"/>
    <w:rsid w:val="004102A7"/>
    <w:rsid w:val="00410B72"/>
    <w:rsid w:val="00410D7C"/>
    <w:rsid w:val="00410F18"/>
    <w:rsid w:val="00410F55"/>
    <w:rsid w:val="0041263E"/>
    <w:rsid w:val="004128A3"/>
    <w:rsid w:val="00413AAC"/>
    <w:rsid w:val="00416447"/>
    <w:rsid w:val="00417084"/>
    <w:rsid w:val="00417223"/>
    <w:rsid w:val="00421105"/>
    <w:rsid w:val="004213AC"/>
    <w:rsid w:val="00423D94"/>
    <w:rsid w:val="004242F4"/>
    <w:rsid w:val="004253F8"/>
    <w:rsid w:val="004267F9"/>
    <w:rsid w:val="00427248"/>
    <w:rsid w:val="00433F54"/>
    <w:rsid w:val="004348DC"/>
    <w:rsid w:val="004357DB"/>
    <w:rsid w:val="00437447"/>
    <w:rsid w:val="00437A98"/>
    <w:rsid w:val="00441A92"/>
    <w:rsid w:val="00444F56"/>
    <w:rsid w:val="00446098"/>
    <w:rsid w:val="00446488"/>
    <w:rsid w:val="0044768A"/>
    <w:rsid w:val="004503E9"/>
    <w:rsid w:val="004517AA"/>
    <w:rsid w:val="00452CAC"/>
    <w:rsid w:val="0045329A"/>
    <w:rsid w:val="00454C8D"/>
    <w:rsid w:val="00457565"/>
    <w:rsid w:val="00457B71"/>
    <w:rsid w:val="004604E7"/>
    <w:rsid w:val="00465F3A"/>
    <w:rsid w:val="004669E2"/>
    <w:rsid w:val="00470C31"/>
    <w:rsid w:val="00472A29"/>
    <w:rsid w:val="0047327C"/>
    <w:rsid w:val="004734D0"/>
    <w:rsid w:val="00473B09"/>
    <w:rsid w:val="00474348"/>
    <w:rsid w:val="0047556B"/>
    <w:rsid w:val="004755B9"/>
    <w:rsid w:val="00476B8B"/>
    <w:rsid w:val="00477768"/>
    <w:rsid w:val="00481BD6"/>
    <w:rsid w:val="00482C95"/>
    <w:rsid w:val="00492BC5"/>
    <w:rsid w:val="00494A49"/>
    <w:rsid w:val="00495DB7"/>
    <w:rsid w:val="004964F1"/>
    <w:rsid w:val="004A05C3"/>
    <w:rsid w:val="004A16BC"/>
    <w:rsid w:val="004A2B94"/>
    <w:rsid w:val="004A31C9"/>
    <w:rsid w:val="004A552D"/>
    <w:rsid w:val="004A67B6"/>
    <w:rsid w:val="004A67F6"/>
    <w:rsid w:val="004B7C0C"/>
    <w:rsid w:val="004C3898"/>
    <w:rsid w:val="004C5CB3"/>
    <w:rsid w:val="004C60FE"/>
    <w:rsid w:val="004D00AA"/>
    <w:rsid w:val="004D1C9F"/>
    <w:rsid w:val="004D36B1"/>
    <w:rsid w:val="004D7C3B"/>
    <w:rsid w:val="004D7EBD"/>
    <w:rsid w:val="004E0D31"/>
    <w:rsid w:val="004E11C8"/>
    <w:rsid w:val="004E1DE5"/>
    <w:rsid w:val="004E21FE"/>
    <w:rsid w:val="004E2680"/>
    <w:rsid w:val="004E28F9"/>
    <w:rsid w:val="004E462E"/>
    <w:rsid w:val="004E5064"/>
    <w:rsid w:val="004E56DC"/>
    <w:rsid w:val="004E6553"/>
    <w:rsid w:val="004E76F4"/>
    <w:rsid w:val="004E7EFB"/>
    <w:rsid w:val="004F0B4E"/>
    <w:rsid w:val="004F0B6C"/>
    <w:rsid w:val="004F10AF"/>
    <w:rsid w:val="004F2078"/>
    <w:rsid w:val="004F4DA3"/>
    <w:rsid w:val="004F690A"/>
    <w:rsid w:val="005056A1"/>
    <w:rsid w:val="0050606A"/>
    <w:rsid w:val="00506557"/>
    <w:rsid w:val="0050677A"/>
    <w:rsid w:val="00506DA0"/>
    <w:rsid w:val="005070C2"/>
    <w:rsid w:val="005108D8"/>
    <w:rsid w:val="005116F9"/>
    <w:rsid w:val="005153A7"/>
    <w:rsid w:val="00517BC2"/>
    <w:rsid w:val="005219CF"/>
    <w:rsid w:val="00521BD2"/>
    <w:rsid w:val="00525429"/>
    <w:rsid w:val="00526874"/>
    <w:rsid w:val="00526980"/>
    <w:rsid w:val="00527DDA"/>
    <w:rsid w:val="005338D0"/>
    <w:rsid w:val="00533929"/>
    <w:rsid w:val="00534B59"/>
    <w:rsid w:val="00535D4C"/>
    <w:rsid w:val="00536759"/>
    <w:rsid w:val="00537C62"/>
    <w:rsid w:val="005421C1"/>
    <w:rsid w:val="005424FB"/>
    <w:rsid w:val="0054358E"/>
    <w:rsid w:val="005438C2"/>
    <w:rsid w:val="0054409C"/>
    <w:rsid w:val="00546970"/>
    <w:rsid w:val="00546B8E"/>
    <w:rsid w:val="00550343"/>
    <w:rsid w:val="00552093"/>
    <w:rsid w:val="0055484D"/>
    <w:rsid w:val="00554E19"/>
    <w:rsid w:val="00556156"/>
    <w:rsid w:val="005571BF"/>
    <w:rsid w:val="0056121F"/>
    <w:rsid w:val="0056190C"/>
    <w:rsid w:val="0056426E"/>
    <w:rsid w:val="00567479"/>
    <w:rsid w:val="00572505"/>
    <w:rsid w:val="00575EBE"/>
    <w:rsid w:val="0057685D"/>
    <w:rsid w:val="005777CC"/>
    <w:rsid w:val="00582809"/>
    <w:rsid w:val="00586FBD"/>
    <w:rsid w:val="0058798C"/>
    <w:rsid w:val="005900FA"/>
    <w:rsid w:val="00591FCE"/>
    <w:rsid w:val="005935A4"/>
    <w:rsid w:val="00593A6F"/>
    <w:rsid w:val="005948C2"/>
    <w:rsid w:val="00595961"/>
    <w:rsid w:val="00595C6A"/>
    <w:rsid w:val="00595DCA"/>
    <w:rsid w:val="0059779B"/>
    <w:rsid w:val="005A1A51"/>
    <w:rsid w:val="005A209A"/>
    <w:rsid w:val="005A60CE"/>
    <w:rsid w:val="005A662D"/>
    <w:rsid w:val="005A7214"/>
    <w:rsid w:val="005B1DFE"/>
    <w:rsid w:val="005B32DA"/>
    <w:rsid w:val="005B35D7"/>
    <w:rsid w:val="005B392A"/>
    <w:rsid w:val="005B3AA3"/>
    <w:rsid w:val="005B6F83"/>
    <w:rsid w:val="005B7657"/>
    <w:rsid w:val="005C2655"/>
    <w:rsid w:val="005C2F2A"/>
    <w:rsid w:val="005C4F2E"/>
    <w:rsid w:val="005C58BE"/>
    <w:rsid w:val="005C74FB"/>
    <w:rsid w:val="005D1071"/>
    <w:rsid w:val="005D1602"/>
    <w:rsid w:val="005D2A4C"/>
    <w:rsid w:val="005D6535"/>
    <w:rsid w:val="005D70DE"/>
    <w:rsid w:val="005E01B8"/>
    <w:rsid w:val="005E385F"/>
    <w:rsid w:val="005E57FA"/>
    <w:rsid w:val="005E5933"/>
    <w:rsid w:val="005E5B81"/>
    <w:rsid w:val="005F25EA"/>
    <w:rsid w:val="005F2CB1"/>
    <w:rsid w:val="005F3025"/>
    <w:rsid w:val="005F3A75"/>
    <w:rsid w:val="005F618C"/>
    <w:rsid w:val="005F6229"/>
    <w:rsid w:val="005F6A9B"/>
    <w:rsid w:val="005F6EDF"/>
    <w:rsid w:val="005F70BD"/>
    <w:rsid w:val="005F7666"/>
    <w:rsid w:val="00600893"/>
    <w:rsid w:val="006016C1"/>
    <w:rsid w:val="0060170A"/>
    <w:rsid w:val="00601A9E"/>
    <w:rsid w:val="00601C33"/>
    <w:rsid w:val="00602494"/>
    <w:rsid w:val="0060283C"/>
    <w:rsid w:val="00604871"/>
    <w:rsid w:val="00604F14"/>
    <w:rsid w:val="00605F62"/>
    <w:rsid w:val="00606B74"/>
    <w:rsid w:val="00607456"/>
    <w:rsid w:val="0060757F"/>
    <w:rsid w:val="00611B83"/>
    <w:rsid w:val="006131E6"/>
    <w:rsid w:val="00613257"/>
    <w:rsid w:val="006148F1"/>
    <w:rsid w:val="00620A71"/>
    <w:rsid w:val="00620D80"/>
    <w:rsid w:val="00621958"/>
    <w:rsid w:val="006234A6"/>
    <w:rsid w:val="00623B0E"/>
    <w:rsid w:val="00624D23"/>
    <w:rsid w:val="00630001"/>
    <w:rsid w:val="006311B3"/>
    <w:rsid w:val="00631FAE"/>
    <w:rsid w:val="0063284C"/>
    <w:rsid w:val="00634EC5"/>
    <w:rsid w:val="0063531F"/>
    <w:rsid w:val="00636153"/>
    <w:rsid w:val="00636244"/>
    <w:rsid w:val="00636398"/>
    <w:rsid w:val="006368D3"/>
    <w:rsid w:val="006377EC"/>
    <w:rsid w:val="00637F06"/>
    <w:rsid w:val="0064151F"/>
    <w:rsid w:val="00641533"/>
    <w:rsid w:val="0064208D"/>
    <w:rsid w:val="00643475"/>
    <w:rsid w:val="0064396A"/>
    <w:rsid w:val="0064624E"/>
    <w:rsid w:val="00650AB9"/>
    <w:rsid w:val="00652E87"/>
    <w:rsid w:val="00655733"/>
    <w:rsid w:val="00655ACD"/>
    <w:rsid w:val="00656A92"/>
    <w:rsid w:val="00656B79"/>
    <w:rsid w:val="00656C34"/>
    <w:rsid w:val="00656DDE"/>
    <w:rsid w:val="006574B9"/>
    <w:rsid w:val="0066011D"/>
    <w:rsid w:val="006607C0"/>
    <w:rsid w:val="006613A6"/>
    <w:rsid w:val="006627A2"/>
    <w:rsid w:val="006634E6"/>
    <w:rsid w:val="006646EF"/>
    <w:rsid w:val="006655EE"/>
    <w:rsid w:val="00667EE7"/>
    <w:rsid w:val="00670922"/>
    <w:rsid w:val="00670BE1"/>
    <w:rsid w:val="0067218F"/>
    <w:rsid w:val="006725DE"/>
    <w:rsid w:val="00673A8E"/>
    <w:rsid w:val="006741F2"/>
    <w:rsid w:val="006746BA"/>
    <w:rsid w:val="00674CC3"/>
    <w:rsid w:val="00675C72"/>
    <w:rsid w:val="00676061"/>
    <w:rsid w:val="00676AE2"/>
    <w:rsid w:val="006771F9"/>
    <w:rsid w:val="0067737C"/>
    <w:rsid w:val="006776D7"/>
    <w:rsid w:val="00677798"/>
    <w:rsid w:val="00680AEE"/>
    <w:rsid w:val="00681003"/>
    <w:rsid w:val="006817C9"/>
    <w:rsid w:val="00683446"/>
    <w:rsid w:val="00683ECE"/>
    <w:rsid w:val="00685BCE"/>
    <w:rsid w:val="00693619"/>
    <w:rsid w:val="00695A3A"/>
    <w:rsid w:val="00695FC2"/>
    <w:rsid w:val="00696949"/>
    <w:rsid w:val="00697052"/>
    <w:rsid w:val="0069718F"/>
    <w:rsid w:val="006A139E"/>
    <w:rsid w:val="006A35BD"/>
    <w:rsid w:val="006A46FB"/>
    <w:rsid w:val="006A5009"/>
    <w:rsid w:val="006A5E28"/>
    <w:rsid w:val="006A5EBC"/>
    <w:rsid w:val="006A697B"/>
    <w:rsid w:val="006A7AFF"/>
    <w:rsid w:val="006B15E1"/>
    <w:rsid w:val="006B1816"/>
    <w:rsid w:val="006B2099"/>
    <w:rsid w:val="006B28CF"/>
    <w:rsid w:val="006B49FF"/>
    <w:rsid w:val="006B50CF"/>
    <w:rsid w:val="006C03B8"/>
    <w:rsid w:val="006C28D7"/>
    <w:rsid w:val="006C5485"/>
    <w:rsid w:val="006C5EC9"/>
    <w:rsid w:val="006C6059"/>
    <w:rsid w:val="006C7522"/>
    <w:rsid w:val="006D519C"/>
    <w:rsid w:val="006D62DF"/>
    <w:rsid w:val="006D6F08"/>
    <w:rsid w:val="006E0534"/>
    <w:rsid w:val="006E062C"/>
    <w:rsid w:val="006E28B7"/>
    <w:rsid w:val="006E2DB8"/>
    <w:rsid w:val="006E3310"/>
    <w:rsid w:val="006E4E39"/>
    <w:rsid w:val="006E565E"/>
    <w:rsid w:val="006E673D"/>
    <w:rsid w:val="006E7D3B"/>
    <w:rsid w:val="006F1A21"/>
    <w:rsid w:val="006F1B70"/>
    <w:rsid w:val="006F341D"/>
    <w:rsid w:val="006F349D"/>
    <w:rsid w:val="006F3BD2"/>
    <w:rsid w:val="006F3CDE"/>
    <w:rsid w:val="006F439D"/>
    <w:rsid w:val="006F444F"/>
    <w:rsid w:val="006F55CE"/>
    <w:rsid w:val="006F58D4"/>
    <w:rsid w:val="006F5ACE"/>
    <w:rsid w:val="006F5ECE"/>
    <w:rsid w:val="007005E9"/>
    <w:rsid w:val="00702080"/>
    <w:rsid w:val="00702867"/>
    <w:rsid w:val="007033DA"/>
    <w:rsid w:val="0070346E"/>
    <w:rsid w:val="00703D86"/>
    <w:rsid w:val="00704498"/>
    <w:rsid w:val="00704EDB"/>
    <w:rsid w:val="0070537F"/>
    <w:rsid w:val="00706101"/>
    <w:rsid w:val="00707072"/>
    <w:rsid w:val="007071BE"/>
    <w:rsid w:val="00707D61"/>
    <w:rsid w:val="00711283"/>
    <w:rsid w:val="00712287"/>
    <w:rsid w:val="00712772"/>
    <w:rsid w:val="007148D3"/>
    <w:rsid w:val="00715B9A"/>
    <w:rsid w:val="00717E5C"/>
    <w:rsid w:val="00721593"/>
    <w:rsid w:val="007242BC"/>
    <w:rsid w:val="00724501"/>
    <w:rsid w:val="00726C32"/>
    <w:rsid w:val="00726EA6"/>
    <w:rsid w:val="00727208"/>
    <w:rsid w:val="00727680"/>
    <w:rsid w:val="00730C6A"/>
    <w:rsid w:val="007312B8"/>
    <w:rsid w:val="007333B9"/>
    <w:rsid w:val="00734590"/>
    <w:rsid w:val="007348B1"/>
    <w:rsid w:val="00734B23"/>
    <w:rsid w:val="007362A6"/>
    <w:rsid w:val="00736D7D"/>
    <w:rsid w:val="00740E58"/>
    <w:rsid w:val="00741AA7"/>
    <w:rsid w:val="00742D38"/>
    <w:rsid w:val="007445A0"/>
    <w:rsid w:val="0074524B"/>
    <w:rsid w:val="00747D8B"/>
    <w:rsid w:val="0075024B"/>
    <w:rsid w:val="00751228"/>
    <w:rsid w:val="007571E1"/>
    <w:rsid w:val="007604B2"/>
    <w:rsid w:val="00760555"/>
    <w:rsid w:val="007625EF"/>
    <w:rsid w:val="007628EB"/>
    <w:rsid w:val="00765281"/>
    <w:rsid w:val="00766083"/>
    <w:rsid w:val="00766BAD"/>
    <w:rsid w:val="007730BD"/>
    <w:rsid w:val="00774AAF"/>
    <w:rsid w:val="007755F2"/>
    <w:rsid w:val="00775996"/>
    <w:rsid w:val="00776971"/>
    <w:rsid w:val="0078011C"/>
    <w:rsid w:val="0078177E"/>
    <w:rsid w:val="00782C2A"/>
    <w:rsid w:val="0078304C"/>
    <w:rsid w:val="00783673"/>
    <w:rsid w:val="00784EB9"/>
    <w:rsid w:val="00785490"/>
    <w:rsid w:val="0078602D"/>
    <w:rsid w:val="007866E6"/>
    <w:rsid w:val="00787094"/>
    <w:rsid w:val="007925EA"/>
    <w:rsid w:val="00793CD8"/>
    <w:rsid w:val="00795C92"/>
    <w:rsid w:val="00796148"/>
    <w:rsid w:val="00796231"/>
    <w:rsid w:val="007A1A2D"/>
    <w:rsid w:val="007A1CB3"/>
    <w:rsid w:val="007A306F"/>
    <w:rsid w:val="007A36D1"/>
    <w:rsid w:val="007A3A9B"/>
    <w:rsid w:val="007A43A6"/>
    <w:rsid w:val="007A58A6"/>
    <w:rsid w:val="007A7F3C"/>
    <w:rsid w:val="007B067F"/>
    <w:rsid w:val="007B1493"/>
    <w:rsid w:val="007B2D9F"/>
    <w:rsid w:val="007B3D2D"/>
    <w:rsid w:val="007B42C3"/>
    <w:rsid w:val="007B4ADC"/>
    <w:rsid w:val="007B50AE"/>
    <w:rsid w:val="007B51DF"/>
    <w:rsid w:val="007C05DD"/>
    <w:rsid w:val="007C1C83"/>
    <w:rsid w:val="007C2810"/>
    <w:rsid w:val="007C295E"/>
    <w:rsid w:val="007C31F5"/>
    <w:rsid w:val="007C3D18"/>
    <w:rsid w:val="007C5125"/>
    <w:rsid w:val="007C5188"/>
    <w:rsid w:val="007C60BF"/>
    <w:rsid w:val="007C6A07"/>
    <w:rsid w:val="007C75A1"/>
    <w:rsid w:val="007C77A5"/>
    <w:rsid w:val="007D04E5"/>
    <w:rsid w:val="007D4301"/>
    <w:rsid w:val="007D526E"/>
    <w:rsid w:val="007D5901"/>
    <w:rsid w:val="007D68B7"/>
    <w:rsid w:val="007D7526"/>
    <w:rsid w:val="007E1F68"/>
    <w:rsid w:val="007E2259"/>
    <w:rsid w:val="007E4610"/>
    <w:rsid w:val="007E4715"/>
    <w:rsid w:val="007E505B"/>
    <w:rsid w:val="007E5E6C"/>
    <w:rsid w:val="007E7091"/>
    <w:rsid w:val="007E736D"/>
    <w:rsid w:val="007E7B90"/>
    <w:rsid w:val="007F203F"/>
    <w:rsid w:val="007F2529"/>
    <w:rsid w:val="007F583D"/>
    <w:rsid w:val="0080190A"/>
    <w:rsid w:val="00803487"/>
    <w:rsid w:val="00803FAE"/>
    <w:rsid w:val="0080605F"/>
    <w:rsid w:val="00807786"/>
    <w:rsid w:val="00811FCB"/>
    <w:rsid w:val="0081203C"/>
    <w:rsid w:val="008122DF"/>
    <w:rsid w:val="008158D6"/>
    <w:rsid w:val="0081672F"/>
    <w:rsid w:val="00817196"/>
    <w:rsid w:val="00822E2D"/>
    <w:rsid w:val="008235DB"/>
    <w:rsid w:val="008238AB"/>
    <w:rsid w:val="00824AB4"/>
    <w:rsid w:val="00825C42"/>
    <w:rsid w:val="00825D25"/>
    <w:rsid w:val="00825F49"/>
    <w:rsid w:val="00826121"/>
    <w:rsid w:val="00827D6F"/>
    <w:rsid w:val="00831268"/>
    <w:rsid w:val="0083191A"/>
    <w:rsid w:val="00835CE7"/>
    <w:rsid w:val="008376AC"/>
    <w:rsid w:val="00840A9D"/>
    <w:rsid w:val="00842A67"/>
    <w:rsid w:val="00842BA8"/>
    <w:rsid w:val="008444E8"/>
    <w:rsid w:val="0084487B"/>
    <w:rsid w:val="00844E80"/>
    <w:rsid w:val="00846FE7"/>
    <w:rsid w:val="00850CEC"/>
    <w:rsid w:val="008525EF"/>
    <w:rsid w:val="008529AC"/>
    <w:rsid w:val="008557EB"/>
    <w:rsid w:val="00856911"/>
    <w:rsid w:val="00857719"/>
    <w:rsid w:val="008619D9"/>
    <w:rsid w:val="00861E66"/>
    <w:rsid w:val="008622DA"/>
    <w:rsid w:val="00866866"/>
    <w:rsid w:val="008673E6"/>
    <w:rsid w:val="008677FD"/>
    <w:rsid w:val="00870435"/>
    <w:rsid w:val="008706D4"/>
    <w:rsid w:val="00870F8A"/>
    <w:rsid w:val="008719A4"/>
    <w:rsid w:val="00871D23"/>
    <w:rsid w:val="008740BB"/>
    <w:rsid w:val="00874312"/>
    <w:rsid w:val="0087437C"/>
    <w:rsid w:val="00875967"/>
    <w:rsid w:val="00875CD7"/>
    <w:rsid w:val="00876B4D"/>
    <w:rsid w:val="0087725D"/>
    <w:rsid w:val="00877F18"/>
    <w:rsid w:val="00881D09"/>
    <w:rsid w:val="00881F91"/>
    <w:rsid w:val="00886879"/>
    <w:rsid w:val="008873BC"/>
    <w:rsid w:val="00887EEC"/>
    <w:rsid w:val="008905B8"/>
    <w:rsid w:val="008907D5"/>
    <w:rsid w:val="00894A88"/>
    <w:rsid w:val="00895386"/>
    <w:rsid w:val="00897028"/>
    <w:rsid w:val="008972CB"/>
    <w:rsid w:val="008975C1"/>
    <w:rsid w:val="008977BC"/>
    <w:rsid w:val="008A0ADC"/>
    <w:rsid w:val="008A1434"/>
    <w:rsid w:val="008A152C"/>
    <w:rsid w:val="008A1FFF"/>
    <w:rsid w:val="008A21FF"/>
    <w:rsid w:val="008A2CE2"/>
    <w:rsid w:val="008A30AC"/>
    <w:rsid w:val="008A44B8"/>
    <w:rsid w:val="008A5107"/>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694"/>
    <w:rsid w:val="008D34F1"/>
    <w:rsid w:val="008D39D8"/>
    <w:rsid w:val="008D42EE"/>
    <w:rsid w:val="008D56B0"/>
    <w:rsid w:val="008D6D1A"/>
    <w:rsid w:val="008E065E"/>
    <w:rsid w:val="008E08BF"/>
    <w:rsid w:val="008E0927"/>
    <w:rsid w:val="008E1909"/>
    <w:rsid w:val="008E1D06"/>
    <w:rsid w:val="008E25F5"/>
    <w:rsid w:val="008E2F4F"/>
    <w:rsid w:val="008E4BCE"/>
    <w:rsid w:val="008E4D67"/>
    <w:rsid w:val="008E6030"/>
    <w:rsid w:val="008F09CF"/>
    <w:rsid w:val="008F1EAB"/>
    <w:rsid w:val="008F33DC"/>
    <w:rsid w:val="008F377F"/>
    <w:rsid w:val="008F477F"/>
    <w:rsid w:val="00900EB2"/>
    <w:rsid w:val="00901F36"/>
    <w:rsid w:val="00902350"/>
    <w:rsid w:val="0090336B"/>
    <w:rsid w:val="00903921"/>
    <w:rsid w:val="00905247"/>
    <w:rsid w:val="009053AA"/>
    <w:rsid w:val="00906136"/>
    <w:rsid w:val="00906939"/>
    <w:rsid w:val="00907F4E"/>
    <w:rsid w:val="00910B7D"/>
    <w:rsid w:val="00911132"/>
    <w:rsid w:val="00911DFB"/>
    <w:rsid w:val="009139D9"/>
    <w:rsid w:val="00914AD8"/>
    <w:rsid w:val="00916079"/>
    <w:rsid w:val="00917CE9"/>
    <w:rsid w:val="00917FD1"/>
    <w:rsid w:val="00920BF2"/>
    <w:rsid w:val="0092143A"/>
    <w:rsid w:val="00922010"/>
    <w:rsid w:val="00923DD5"/>
    <w:rsid w:val="00924E01"/>
    <w:rsid w:val="00925DB5"/>
    <w:rsid w:val="0092718C"/>
    <w:rsid w:val="0093025F"/>
    <w:rsid w:val="00931BD9"/>
    <w:rsid w:val="009323CD"/>
    <w:rsid w:val="00934609"/>
    <w:rsid w:val="009368F3"/>
    <w:rsid w:val="009404B0"/>
    <w:rsid w:val="00940B69"/>
    <w:rsid w:val="00941636"/>
    <w:rsid w:val="00943742"/>
    <w:rsid w:val="00943F55"/>
    <w:rsid w:val="00945972"/>
    <w:rsid w:val="00945C05"/>
    <w:rsid w:val="00946945"/>
    <w:rsid w:val="00947713"/>
    <w:rsid w:val="009503F1"/>
    <w:rsid w:val="00950BC4"/>
    <w:rsid w:val="00950DE7"/>
    <w:rsid w:val="00951D50"/>
    <w:rsid w:val="00953920"/>
    <w:rsid w:val="00953D47"/>
    <w:rsid w:val="00954C48"/>
    <w:rsid w:val="00954FB3"/>
    <w:rsid w:val="0095681E"/>
    <w:rsid w:val="009572D4"/>
    <w:rsid w:val="00961921"/>
    <w:rsid w:val="00961BF8"/>
    <w:rsid w:val="00962C60"/>
    <w:rsid w:val="00963008"/>
    <w:rsid w:val="0096430A"/>
    <w:rsid w:val="00964C2F"/>
    <w:rsid w:val="0096554B"/>
    <w:rsid w:val="0096584A"/>
    <w:rsid w:val="009677A5"/>
    <w:rsid w:val="009719EC"/>
    <w:rsid w:val="00971F08"/>
    <w:rsid w:val="0097217B"/>
    <w:rsid w:val="0097405B"/>
    <w:rsid w:val="00975FD8"/>
    <w:rsid w:val="0097603D"/>
    <w:rsid w:val="00976949"/>
    <w:rsid w:val="0097742B"/>
    <w:rsid w:val="00980477"/>
    <w:rsid w:val="00980519"/>
    <w:rsid w:val="0098078A"/>
    <w:rsid w:val="00981A62"/>
    <w:rsid w:val="00985253"/>
    <w:rsid w:val="009853B3"/>
    <w:rsid w:val="0098573E"/>
    <w:rsid w:val="00986286"/>
    <w:rsid w:val="00986DC7"/>
    <w:rsid w:val="00990630"/>
    <w:rsid w:val="00991761"/>
    <w:rsid w:val="00992407"/>
    <w:rsid w:val="009924A4"/>
    <w:rsid w:val="009943BA"/>
    <w:rsid w:val="00994DCA"/>
    <w:rsid w:val="00994FCF"/>
    <w:rsid w:val="009960EC"/>
    <w:rsid w:val="009970DD"/>
    <w:rsid w:val="009A0885"/>
    <w:rsid w:val="009A0FBA"/>
    <w:rsid w:val="009A1601"/>
    <w:rsid w:val="009A1CA0"/>
    <w:rsid w:val="009A462D"/>
    <w:rsid w:val="009A482A"/>
    <w:rsid w:val="009A5332"/>
    <w:rsid w:val="009A5CBA"/>
    <w:rsid w:val="009A6660"/>
    <w:rsid w:val="009B1F30"/>
    <w:rsid w:val="009B3AC2"/>
    <w:rsid w:val="009B3C38"/>
    <w:rsid w:val="009B3D16"/>
    <w:rsid w:val="009B4DF4"/>
    <w:rsid w:val="009B564E"/>
    <w:rsid w:val="009B7E87"/>
    <w:rsid w:val="009C0CBF"/>
    <w:rsid w:val="009C176D"/>
    <w:rsid w:val="009C2328"/>
    <w:rsid w:val="009C32B6"/>
    <w:rsid w:val="009C403E"/>
    <w:rsid w:val="009C4C7E"/>
    <w:rsid w:val="009C5165"/>
    <w:rsid w:val="009C69A1"/>
    <w:rsid w:val="009C6B7C"/>
    <w:rsid w:val="009C7A16"/>
    <w:rsid w:val="009D2F74"/>
    <w:rsid w:val="009D4FF0"/>
    <w:rsid w:val="009D595B"/>
    <w:rsid w:val="009D703C"/>
    <w:rsid w:val="009D718F"/>
    <w:rsid w:val="009E068F"/>
    <w:rsid w:val="009E14E0"/>
    <w:rsid w:val="009E35DB"/>
    <w:rsid w:val="009E47A3"/>
    <w:rsid w:val="009E47E3"/>
    <w:rsid w:val="009E4E98"/>
    <w:rsid w:val="009E530E"/>
    <w:rsid w:val="009E6D1E"/>
    <w:rsid w:val="009E764D"/>
    <w:rsid w:val="009F08F3"/>
    <w:rsid w:val="009F25B9"/>
    <w:rsid w:val="009F344F"/>
    <w:rsid w:val="009F51A7"/>
    <w:rsid w:val="009F6244"/>
    <w:rsid w:val="009F64E9"/>
    <w:rsid w:val="009F710E"/>
    <w:rsid w:val="00A00639"/>
    <w:rsid w:val="00A01F04"/>
    <w:rsid w:val="00A02D1A"/>
    <w:rsid w:val="00A03997"/>
    <w:rsid w:val="00A048A8"/>
    <w:rsid w:val="00A04F49"/>
    <w:rsid w:val="00A13E54"/>
    <w:rsid w:val="00A13E99"/>
    <w:rsid w:val="00A176AA"/>
    <w:rsid w:val="00A17F63"/>
    <w:rsid w:val="00A20947"/>
    <w:rsid w:val="00A20D4B"/>
    <w:rsid w:val="00A2193B"/>
    <w:rsid w:val="00A22787"/>
    <w:rsid w:val="00A2351A"/>
    <w:rsid w:val="00A25817"/>
    <w:rsid w:val="00A264A9"/>
    <w:rsid w:val="00A2677C"/>
    <w:rsid w:val="00A27785"/>
    <w:rsid w:val="00A30187"/>
    <w:rsid w:val="00A332F5"/>
    <w:rsid w:val="00A3397D"/>
    <w:rsid w:val="00A3448A"/>
    <w:rsid w:val="00A36297"/>
    <w:rsid w:val="00A379BA"/>
    <w:rsid w:val="00A401F6"/>
    <w:rsid w:val="00A40E2D"/>
    <w:rsid w:val="00A41E2B"/>
    <w:rsid w:val="00A43B8B"/>
    <w:rsid w:val="00A44F27"/>
    <w:rsid w:val="00A45B74"/>
    <w:rsid w:val="00A51131"/>
    <w:rsid w:val="00A51A75"/>
    <w:rsid w:val="00A52390"/>
    <w:rsid w:val="00A52E1D"/>
    <w:rsid w:val="00A552BB"/>
    <w:rsid w:val="00A56D59"/>
    <w:rsid w:val="00A61499"/>
    <w:rsid w:val="00A62A77"/>
    <w:rsid w:val="00A63483"/>
    <w:rsid w:val="00A657D7"/>
    <w:rsid w:val="00A660AC"/>
    <w:rsid w:val="00A6649A"/>
    <w:rsid w:val="00A67E6C"/>
    <w:rsid w:val="00A70BAE"/>
    <w:rsid w:val="00A7170D"/>
    <w:rsid w:val="00A7193C"/>
    <w:rsid w:val="00A71B99"/>
    <w:rsid w:val="00A72A67"/>
    <w:rsid w:val="00A739D0"/>
    <w:rsid w:val="00A761D4"/>
    <w:rsid w:val="00A76965"/>
    <w:rsid w:val="00A76E22"/>
    <w:rsid w:val="00A77617"/>
    <w:rsid w:val="00A77EC4"/>
    <w:rsid w:val="00A80436"/>
    <w:rsid w:val="00A81627"/>
    <w:rsid w:val="00A82D41"/>
    <w:rsid w:val="00A83AA2"/>
    <w:rsid w:val="00A917C2"/>
    <w:rsid w:val="00A925C8"/>
    <w:rsid w:val="00A92879"/>
    <w:rsid w:val="00A93E53"/>
    <w:rsid w:val="00A9442A"/>
    <w:rsid w:val="00A945A4"/>
    <w:rsid w:val="00AA016F"/>
    <w:rsid w:val="00AA01F1"/>
    <w:rsid w:val="00AA1ED6"/>
    <w:rsid w:val="00AA51D6"/>
    <w:rsid w:val="00AA5CE6"/>
    <w:rsid w:val="00AA6651"/>
    <w:rsid w:val="00AA7B6C"/>
    <w:rsid w:val="00AB0BC8"/>
    <w:rsid w:val="00AB11CA"/>
    <w:rsid w:val="00AB12FC"/>
    <w:rsid w:val="00AB14D9"/>
    <w:rsid w:val="00AB272E"/>
    <w:rsid w:val="00AB2AB6"/>
    <w:rsid w:val="00AB4AB8"/>
    <w:rsid w:val="00AB58E5"/>
    <w:rsid w:val="00AB655E"/>
    <w:rsid w:val="00AC007F"/>
    <w:rsid w:val="00AC10E5"/>
    <w:rsid w:val="00AC2ECD"/>
    <w:rsid w:val="00AC30E1"/>
    <w:rsid w:val="00AC3119"/>
    <w:rsid w:val="00AC38B5"/>
    <w:rsid w:val="00AC3986"/>
    <w:rsid w:val="00AC430A"/>
    <w:rsid w:val="00AC43D8"/>
    <w:rsid w:val="00AC49FB"/>
    <w:rsid w:val="00AC4A65"/>
    <w:rsid w:val="00AC586E"/>
    <w:rsid w:val="00AC5A10"/>
    <w:rsid w:val="00AC6F96"/>
    <w:rsid w:val="00AD0AA3"/>
    <w:rsid w:val="00AD3F94"/>
    <w:rsid w:val="00AD4A5A"/>
    <w:rsid w:val="00AD644F"/>
    <w:rsid w:val="00AE27AC"/>
    <w:rsid w:val="00AE40E0"/>
    <w:rsid w:val="00AE4DBA"/>
    <w:rsid w:val="00AE4F07"/>
    <w:rsid w:val="00AE5177"/>
    <w:rsid w:val="00AE696D"/>
    <w:rsid w:val="00AE7B26"/>
    <w:rsid w:val="00AF1C5D"/>
    <w:rsid w:val="00AF42D7"/>
    <w:rsid w:val="00AF4DFF"/>
    <w:rsid w:val="00AF7984"/>
    <w:rsid w:val="00B006FE"/>
    <w:rsid w:val="00B007CB"/>
    <w:rsid w:val="00B02AA9"/>
    <w:rsid w:val="00B02FA3"/>
    <w:rsid w:val="00B03DF3"/>
    <w:rsid w:val="00B04B11"/>
    <w:rsid w:val="00B05084"/>
    <w:rsid w:val="00B057FA"/>
    <w:rsid w:val="00B06E0D"/>
    <w:rsid w:val="00B07915"/>
    <w:rsid w:val="00B10131"/>
    <w:rsid w:val="00B124F4"/>
    <w:rsid w:val="00B12623"/>
    <w:rsid w:val="00B138A9"/>
    <w:rsid w:val="00B13E5D"/>
    <w:rsid w:val="00B15180"/>
    <w:rsid w:val="00B157F9"/>
    <w:rsid w:val="00B15D3A"/>
    <w:rsid w:val="00B167F1"/>
    <w:rsid w:val="00B168B9"/>
    <w:rsid w:val="00B1770E"/>
    <w:rsid w:val="00B17811"/>
    <w:rsid w:val="00B20256"/>
    <w:rsid w:val="00B20D09"/>
    <w:rsid w:val="00B21507"/>
    <w:rsid w:val="00B22A6E"/>
    <w:rsid w:val="00B26F7E"/>
    <w:rsid w:val="00B2763F"/>
    <w:rsid w:val="00B27AAC"/>
    <w:rsid w:val="00B305AC"/>
    <w:rsid w:val="00B30929"/>
    <w:rsid w:val="00B32CEE"/>
    <w:rsid w:val="00B3357D"/>
    <w:rsid w:val="00B34C89"/>
    <w:rsid w:val="00B372AA"/>
    <w:rsid w:val="00B40445"/>
    <w:rsid w:val="00B41888"/>
    <w:rsid w:val="00B4237E"/>
    <w:rsid w:val="00B45A52"/>
    <w:rsid w:val="00B46175"/>
    <w:rsid w:val="00B46C80"/>
    <w:rsid w:val="00B46CCD"/>
    <w:rsid w:val="00B470BA"/>
    <w:rsid w:val="00B51963"/>
    <w:rsid w:val="00B57931"/>
    <w:rsid w:val="00B57C82"/>
    <w:rsid w:val="00B614EF"/>
    <w:rsid w:val="00B62AAA"/>
    <w:rsid w:val="00B63D74"/>
    <w:rsid w:val="00B664C7"/>
    <w:rsid w:val="00B667FB"/>
    <w:rsid w:val="00B6799C"/>
    <w:rsid w:val="00B739F6"/>
    <w:rsid w:val="00B748C0"/>
    <w:rsid w:val="00B74EA1"/>
    <w:rsid w:val="00B75C7D"/>
    <w:rsid w:val="00B81A6C"/>
    <w:rsid w:val="00B8289B"/>
    <w:rsid w:val="00B8289D"/>
    <w:rsid w:val="00B828C1"/>
    <w:rsid w:val="00B83FE2"/>
    <w:rsid w:val="00B85DE5"/>
    <w:rsid w:val="00B875E6"/>
    <w:rsid w:val="00B9044B"/>
    <w:rsid w:val="00B90F73"/>
    <w:rsid w:val="00B928AF"/>
    <w:rsid w:val="00B93B59"/>
    <w:rsid w:val="00B9406A"/>
    <w:rsid w:val="00B97EF9"/>
    <w:rsid w:val="00BA10FB"/>
    <w:rsid w:val="00BA2280"/>
    <w:rsid w:val="00BA2A08"/>
    <w:rsid w:val="00BA5067"/>
    <w:rsid w:val="00BA56D2"/>
    <w:rsid w:val="00BA6F7C"/>
    <w:rsid w:val="00BA76E0"/>
    <w:rsid w:val="00BB235B"/>
    <w:rsid w:val="00BB2A25"/>
    <w:rsid w:val="00BB3FCF"/>
    <w:rsid w:val="00BB4A85"/>
    <w:rsid w:val="00BB51E9"/>
    <w:rsid w:val="00BB5DD6"/>
    <w:rsid w:val="00BB6DFC"/>
    <w:rsid w:val="00BC0312"/>
    <w:rsid w:val="00BC0FDC"/>
    <w:rsid w:val="00BC3053"/>
    <w:rsid w:val="00BC4D2E"/>
    <w:rsid w:val="00BC4DA5"/>
    <w:rsid w:val="00BC78F0"/>
    <w:rsid w:val="00BD24CA"/>
    <w:rsid w:val="00BD26CC"/>
    <w:rsid w:val="00BD3C22"/>
    <w:rsid w:val="00BD48AC"/>
    <w:rsid w:val="00BD5F1A"/>
    <w:rsid w:val="00BD7BB2"/>
    <w:rsid w:val="00BE1234"/>
    <w:rsid w:val="00BE2FA6"/>
    <w:rsid w:val="00BE333F"/>
    <w:rsid w:val="00BE3E24"/>
    <w:rsid w:val="00BE7406"/>
    <w:rsid w:val="00BE7603"/>
    <w:rsid w:val="00BF0881"/>
    <w:rsid w:val="00BF0CFF"/>
    <w:rsid w:val="00BF1B16"/>
    <w:rsid w:val="00BF3279"/>
    <w:rsid w:val="00BF3A0A"/>
    <w:rsid w:val="00BF3C45"/>
    <w:rsid w:val="00BF5EF7"/>
    <w:rsid w:val="00BF718B"/>
    <w:rsid w:val="00BF74C7"/>
    <w:rsid w:val="00C012A7"/>
    <w:rsid w:val="00C015F1"/>
    <w:rsid w:val="00C01F33"/>
    <w:rsid w:val="00C02CC6"/>
    <w:rsid w:val="00C040F7"/>
    <w:rsid w:val="00C041B0"/>
    <w:rsid w:val="00C044AB"/>
    <w:rsid w:val="00C05706"/>
    <w:rsid w:val="00C07377"/>
    <w:rsid w:val="00C100B0"/>
    <w:rsid w:val="00C10478"/>
    <w:rsid w:val="00C1049C"/>
    <w:rsid w:val="00C10951"/>
    <w:rsid w:val="00C11EF9"/>
    <w:rsid w:val="00C12107"/>
    <w:rsid w:val="00C14D4B"/>
    <w:rsid w:val="00C154BB"/>
    <w:rsid w:val="00C15EEE"/>
    <w:rsid w:val="00C2215D"/>
    <w:rsid w:val="00C238C9"/>
    <w:rsid w:val="00C26A77"/>
    <w:rsid w:val="00C26AC5"/>
    <w:rsid w:val="00C26FAA"/>
    <w:rsid w:val="00C279B5"/>
    <w:rsid w:val="00C27C45"/>
    <w:rsid w:val="00C3719D"/>
    <w:rsid w:val="00C43A14"/>
    <w:rsid w:val="00C4445B"/>
    <w:rsid w:val="00C52B0C"/>
    <w:rsid w:val="00C54719"/>
    <w:rsid w:val="00C54995"/>
    <w:rsid w:val="00C54D41"/>
    <w:rsid w:val="00C55CCD"/>
    <w:rsid w:val="00C56207"/>
    <w:rsid w:val="00C60783"/>
    <w:rsid w:val="00C64075"/>
    <w:rsid w:val="00C64672"/>
    <w:rsid w:val="00C6486D"/>
    <w:rsid w:val="00C70697"/>
    <w:rsid w:val="00C70A5C"/>
    <w:rsid w:val="00C72DC3"/>
    <w:rsid w:val="00C72EF4"/>
    <w:rsid w:val="00C75D2F"/>
    <w:rsid w:val="00C763F6"/>
    <w:rsid w:val="00C767BE"/>
    <w:rsid w:val="00C76963"/>
    <w:rsid w:val="00C76E3C"/>
    <w:rsid w:val="00C80FA3"/>
    <w:rsid w:val="00C81568"/>
    <w:rsid w:val="00C81F3D"/>
    <w:rsid w:val="00C82479"/>
    <w:rsid w:val="00C84CBD"/>
    <w:rsid w:val="00C86CF5"/>
    <w:rsid w:val="00C9027A"/>
    <w:rsid w:val="00C9068E"/>
    <w:rsid w:val="00C912AB"/>
    <w:rsid w:val="00C91EB3"/>
    <w:rsid w:val="00C92CFA"/>
    <w:rsid w:val="00C93C4B"/>
    <w:rsid w:val="00C944AB"/>
    <w:rsid w:val="00C95B40"/>
    <w:rsid w:val="00CA05FA"/>
    <w:rsid w:val="00CA1E76"/>
    <w:rsid w:val="00CA1ED8"/>
    <w:rsid w:val="00CA3E0D"/>
    <w:rsid w:val="00CA4633"/>
    <w:rsid w:val="00CA731A"/>
    <w:rsid w:val="00CB0CB1"/>
    <w:rsid w:val="00CB1F63"/>
    <w:rsid w:val="00CB3975"/>
    <w:rsid w:val="00CB4F1C"/>
    <w:rsid w:val="00CB7170"/>
    <w:rsid w:val="00CB7C3D"/>
    <w:rsid w:val="00CC040E"/>
    <w:rsid w:val="00CC1092"/>
    <w:rsid w:val="00CC10C7"/>
    <w:rsid w:val="00CC111F"/>
    <w:rsid w:val="00CC2011"/>
    <w:rsid w:val="00CC2C21"/>
    <w:rsid w:val="00CC315B"/>
    <w:rsid w:val="00CC3EA0"/>
    <w:rsid w:val="00CC4276"/>
    <w:rsid w:val="00CC4F26"/>
    <w:rsid w:val="00CC5465"/>
    <w:rsid w:val="00CC5943"/>
    <w:rsid w:val="00CC70FA"/>
    <w:rsid w:val="00CC7668"/>
    <w:rsid w:val="00CC7B45"/>
    <w:rsid w:val="00CD1188"/>
    <w:rsid w:val="00CD2ED1"/>
    <w:rsid w:val="00CD337B"/>
    <w:rsid w:val="00CD516F"/>
    <w:rsid w:val="00CD5E64"/>
    <w:rsid w:val="00CD6397"/>
    <w:rsid w:val="00CD7777"/>
    <w:rsid w:val="00CE0424"/>
    <w:rsid w:val="00CE1CE9"/>
    <w:rsid w:val="00CE443F"/>
    <w:rsid w:val="00CE50DA"/>
    <w:rsid w:val="00CE65C4"/>
    <w:rsid w:val="00CE71E0"/>
    <w:rsid w:val="00CE7561"/>
    <w:rsid w:val="00CF1354"/>
    <w:rsid w:val="00CF17CC"/>
    <w:rsid w:val="00CF3806"/>
    <w:rsid w:val="00CF3B1F"/>
    <w:rsid w:val="00CF3BF6"/>
    <w:rsid w:val="00CF4D00"/>
    <w:rsid w:val="00CF625B"/>
    <w:rsid w:val="00CF687E"/>
    <w:rsid w:val="00CF7B21"/>
    <w:rsid w:val="00D008A0"/>
    <w:rsid w:val="00D00CA0"/>
    <w:rsid w:val="00D0349B"/>
    <w:rsid w:val="00D04434"/>
    <w:rsid w:val="00D04CB9"/>
    <w:rsid w:val="00D10249"/>
    <w:rsid w:val="00D115C3"/>
    <w:rsid w:val="00D11897"/>
    <w:rsid w:val="00D12A0D"/>
    <w:rsid w:val="00D13135"/>
    <w:rsid w:val="00D1383E"/>
    <w:rsid w:val="00D13E4E"/>
    <w:rsid w:val="00D15132"/>
    <w:rsid w:val="00D16D25"/>
    <w:rsid w:val="00D17C21"/>
    <w:rsid w:val="00D203FB"/>
    <w:rsid w:val="00D21B50"/>
    <w:rsid w:val="00D22550"/>
    <w:rsid w:val="00D22DCB"/>
    <w:rsid w:val="00D239A7"/>
    <w:rsid w:val="00D23F47"/>
    <w:rsid w:val="00D3005B"/>
    <w:rsid w:val="00D35B1C"/>
    <w:rsid w:val="00D36E71"/>
    <w:rsid w:val="00D371CC"/>
    <w:rsid w:val="00D37D87"/>
    <w:rsid w:val="00D40B33"/>
    <w:rsid w:val="00D4116E"/>
    <w:rsid w:val="00D4318F"/>
    <w:rsid w:val="00D43192"/>
    <w:rsid w:val="00D438BF"/>
    <w:rsid w:val="00D440F8"/>
    <w:rsid w:val="00D44F6B"/>
    <w:rsid w:val="00D4631E"/>
    <w:rsid w:val="00D51E88"/>
    <w:rsid w:val="00D546FF"/>
    <w:rsid w:val="00D55231"/>
    <w:rsid w:val="00D55AD5"/>
    <w:rsid w:val="00D576CA"/>
    <w:rsid w:val="00D60E13"/>
    <w:rsid w:val="00D61AF5"/>
    <w:rsid w:val="00D62575"/>
    <w:rsid w:val="00D62883"/>
    <w:rsid w:val="00D62CD5"/>
    <w:rsid w:val="00D6435F"/>
    <w:rsid w:val="00D652B5"/>
    <w:rsid w:val="00D66155"/>
    <w:rsid w:val="00D70695"/>
    <w:rsid w:val="00D708B0"/>
    <w:rsid w:val="00D7172F"/>
    <w:rsid w:val="00D77B1D"/>
    <w:rsid w:val="00D8021F"/>
    <w:rsid w:val="00D80383"/>
    <w:rsid w:val="00D823C6"/>
    <w:rsid w:val="00D829DE"/>
    <w:rsid w:val="00D84963"/>
    <w:rsid w:val="00D85220"/>
    <w:rsid w:val="00D86CA3"/>
    <w:rsid w:val="00D871CE"/>
    <w:rsid w:val="00D91919"/>
    <w:rsid w:val="00D9196D"/>
    <w:rsid w:val="00D92982"/>
    <w:rsid w:val="00D93C85"/>
    <w:rsid w:val="00D954D3"/>
    <w:rsid w:val="00D97E37"/>
    <w:rsid w:val="00DA05CF"/>
    <w:rsid w:val="00DA305E"/>
    <w:rsid w:val="00DA5007"/>
    <w:rsid w:val="00DA5417"/>
    <w:rsid w:val="00DA547E"/>
    <w:rsid w:val="00DA56E8"/>
    <w:rsid w:val="00DA7DF4"/>
    <w:rsid w:val="00DB00B9"/>
    <w:rsid w:val="00DB0A9F"/>
    <w:rsid w:val="00DB377D"/>
    <w:rsid w:val="00DB67B8"/>
    <w:rsid w:val="00DB7122"/>
    <w:rsid w:val="00DB76F3"/>
    <w:rsid w:val="00DB7EE4"/>
    <w:rsid w:val="00DC0E54"/>
    <w:rsid w:val="00DC1528"/>
    <w:rsid w:val="00DC2D36"/>
    <w:rsid w:val="00DC47E4"/>
    <w:rsid w:val="00DC4B28"/>
    <w:rsid w:val="00DC4C21"/>
    <w:rsid w:val="00DC53EF"/>
    <w:rsid w:val="00DC59F6"/>
    <w:rsid w:val="00DC6A6A"/>
    <w:rsid w:val="00DC772E"/>
    <w:rsid w:val="00DD09E3"/>
    <w:rsid w:val="00DD2E25"/>
    <w:rsid w:val="00DD5CA0"/>
    <w:rsid w:val="00DD62D0"/>
    <w:rsid w:val="00DE2337"/>
    <w:rsid w:val="00DE23D2"/>
    <w:rsid w:val="00DE30E6"/>
    <w:rsid w:val="00DE5608"/>
    <w:rsid w:val="00DE58D0"/>
    <w:rsid w:val="00DE654F"/>
    <w:rsid w:val="00DF0B6E"/>
    <w:rsid w:val="00DF0D98"/>
    <w:rsid w:val="00DF15E0"/>
    <w:rsid w:val="00DF2130"/>
    <w:rsid w:val="00DF37A0"/>
    <w:rsid w:val="00DF4A95"/>
    <w:rsid w:val="00DF5DA5"/>
    <w:rsid w:val="00E01A4F"/>
    <w:rsid w:val="00E039EB"/>
    <w:rsid w:val="00E110E7"/>
    <w:rsid w:val="00E11B20"/>
    <w:rsid w:val="00E12B6A"/>
    <w:rsid w:val="00E17410"/>
    <w:rsid w:val="00E17FA2"/>
    <w:rsid w:val="00E20D05"/>
    <w:rsid w:val="00E22330"/>
    <w:rsid w:val="00E23875"/>
    <w:rsid w:val="00E30B5A"/>
    <w:rsid w:val="00E3123D"/>
    <w:rsid w:val="00E31461"/>
    <w:rsid w:val="00E316B1"/>
    <w:rsid w:val="00E31D43"/>
    <w:rsid w:val="00E32608"/>
    <w:rsid w:val="00E34188"/>
    <w:rsid w:val="00E3446E"/>
    <w:rsid w:val="00E344A1"/>
    <w:rsid w:val="00E345CD"/>
    <w:rsid w:val="00E34A01"/>
    <w:rsid w:val="00E34B6E"/>
    <w:rsid w:val="00E35559"/>
    <w:rsid w:val="00E368EC"/>
    <w:rsid w:val="00E37066"/>
    <w:rsid w:val="00E3723A"/>
    <w:rsid w:val="00E37860"/>
    <w:rsid w:val="00E446F1"/>
    <w:rsid w:val="00E451F3"/>
    <w:rsid w:val="00E46886"/>
    <w:rsid w:val="00E47309"/>
    <w:rsid w:val="00E47AEF"/>
    <w:rsid w:val="00E52D53"/>
    <w:rsid w:val="00E53B75"/>
    <w:rsid w:val="00E54E3B"/>
    <w:rsid w:val="00E57565"/>
    <w:rsid w:val="00E60DEC"/>
    <w:rsid w:val="00E61401"/>
    <w:rsid w:val="00E61E0F"/>
    <w:rsid w:val="00E63838"/>
    <w:rsid w:val="00E64434"/>
    <w:rsid w:val="00E6643E"/>
    <w:rsid w:val="00E67C51"/>
    <w:rsid w:val="00E7133A"/>
    <w:rsid w:val="00E716CA"/>
    <w:rsid w:val="00E72EFC"/>
    <w:rsid w:val="00E73059"/>
    <w:rsid w:val="00E753EA"/>
    <w:rsid w:val="00E758EC"/>
    <w:rsid w:val="00E8234C"/>
    <w:rsid w:val="00E83094"/>
    <w:rsid w:val="00E83AA9"/>
    <w:rsid w:val="00E85928"/>
    <w:rsid w:val="00E87004"/>
    <w:rsid w:val="00E8730D"/>
    <w:rsid w:val="00E87822"/>
    <w:rsid w:val="00E90395"/>
    <w:rsid w:val="00E90E49"/>
    <w:rsid w:val="00E917F9"/>
    <w:rsid w:val="00E9291C"/>
    <w:rsid w:val="00E93FFE"/>
    <w:rsid w:val="00E94F8A"/>
    <w:rsid w:val="00E95158"/>
    <w:rsid w:val="00E97228"/>
    <w:rsid w:val="00EA1988"/>
    <w:rsid w:val="00EA1FBA"/>
    <w:rsid w:val="00EA2AA8"/>
    <w:rsid w:val="00EA3568"/>
    <w:rsid w:val="00EA35CA"/>
    <w:rsid w:val="00EA5982"/>
    <w:rsid w:val="00EA67D5"/>
    <w:rsid w:val="00EA7A41"/>
    <w:rsid w:val="00EB077B"/>
    <w:rsid w:val="00EB29A1"/>
    <w:rsid w:val="00EB3246"/>
    <w:rsid w:val="00EB35AA"/>
    <w:rsid w:val="00EB4DF6"/>
    <w:rsid w:val="00EB4EA2"/>
    <w:rsid w:val="00EC0F69"/>
    <w:rsid w:val="00EC27C6"/>
    <w:rsid w:val="00EC4207"/>
    <w:rsid w:val="00EC5653"/>
    <w:rsid w:val="00EC60B5"/>
    <w:rsid w:val="00EC71CE"/>
    <w:rsid w:val="00ED1006"/>
    <w:rsid w:val="00ED3CDE"/>
    <w:rsid w:val="00EE2913"/>
    <w:rsid w:val="00EE3707"/>
    <w:rsid w:val="00EE7065"/>
    <w:rsid w:val="00EE753C"/>
    <w:rsid w:val="00EF18FE"/>
    <w:rsid w:val="00EF1B1A"/>
    <w:rsid w:val="00EF47CA"/>
    <w:rsid w:val="00EF5787"/>
    <w:rsid w:val="00EF58CD"/>
    <w:rsid w:val="00EF60D0"/>
    <w:rsid w:val="00F015F8"/>
    <w:rsid w:val="00F01D41"/>
    <w:rsid w:val="00F01EAF"/>
    <w:rsid w:val="00F02814"/>
    <w:rsid w:val="00F0528D"/>
    <w:rsid w:val="00F06C67"/>
    <w:rsid w:val="00F06DFD"/>
    <w:rsid w:val="00F071D1"/>
    <w:rsid w:val="00F07533"/>
    <w:rsid w:val="00F10629"/>
    <w:rsid w:val="00F12668"/>
    <w:rsid w:val="00F1436B"/>
    <w:rsid w:val="00F15DB5"/>
    <w:rsid w:val="00F15FA5"/>
    <w:rsid w:val="00F166E8"/>
    <w:rsid w:val="00F175DC"/>
    <w:rsid w:val="00F209B7"/>
    <w:rsid w:val="00F2376F"/>
    <w:rsid w:val="00F243D8"/>
    <w:rsid w:val="00F30828"/>
    <w:rsid w:val="00F30EA8"/>
    <w:rsid w:val="00F313D6"/>
    <w:rsid w:val="00F323D0"/>
    <w:rsid w:val="00F325F0"/>
    <w:rsid w:val="00F3302C"/>
    <w:rsid w:val="00F3694E"/>
    <w:rsid w:val="00F37A2A"/>
    <w:rsid w:val="00F37B57"/>
    <w:rsid w:val="00F40F0C"/>
    <w:rsid w:val="00F41C74"/>
    <w:rsid w:val="00F45F68"/>
    <w:rsid w:val="00F4766C"/>
    <w:rsid w:val="00F507D1"/>
    <w:rsid w:val="00F519CE"/>
    <w:rsid w:val="00F51ADA"/>
    <w:rsid w:val="00F54EDC"/>
    <w:rsid w:val="00F55775"/>
    <w:rsid w:val="00F56911"/>
    <w:rsid w:val="00F572EF"/>
    <w:rsid w:val="00F607C5"/>
    <w:rsid w:val="00F60DEA"/>
    <w:rsid w:val="00F618FA"/>
    <w:rsid w:val="00F6302A"/>
    <w:rsid w:val="00F63110"/>
    <w:rsid w:val="00F64C2B"/>
    <w:rsid w:val="00F651BE"/>
    <w:rsid w:val="00F677C6"/>
    <w:rsid w:val="00F67F53"/>
    <w:rsid w:val="00F703BE"/>
    <w:rsid w:val="00F706A1"/>
    <w:rsid w:val="00F70B47"/>
    <w:rsid w:val="00F71F69"/>
    <w:rsid w:val="00F72B72"/>
    <w:rsid w:val="00F74BB9"/>
    <w:rsid w:val="00F75582"/>
    <w:rsid w:val="00F756EB"/>
    <w:rsid w:val="00F75A7F"/>
    <w:rsid w:val="00F76EFA"/>
    <w:rsid w:val="00F77F0F"/>
    <w:rsid w:val="00F804BE"/>
    <w:rsid w:val="00F817CE"/>
    <w:rsid w:val="00F84013"/>
    <w:rsid w:val="00F8412F"/>
    <w:rsid w:val="00F8456C"/>
    <w:rsid w:val="00F84C37"/>
    <w:rsid w:val="00F859D8"/>
    <w:rsid w:val="00F868F5"/>
    <w:rsid w:val="00F9056A"/>
    <w:rsid w:val="00F90F8D"/>
    <w:rsid w:val="00F9166A"/>
    <w:rsid w:val="00F91799"/>
    <w:rsid w:val="00F92114"/>
    <w:rsid w:val="00F92782"/>
    <w:rsid w:val="00F93AA9"/>
    <w:rsid w:val="00F956A1"/>
    <w:rsid w:val="00F96985"/>
    <w:rsid w:val="00F97838"/>
    <w:rsid w:val="00FA26B4"/>
    <w:rsid w:val="00FA2BB3"/>
    <w:rsid w:val="00FA2D2A"/>
    <w:rsid w:val="00FA5A8B"/>
    <w:rsid w:val="00FA604D"/>
    <w:rsid w:val="00FA62F8"/>
    <w:rsid w:val="00FB0CB4"/>
    <w:rsid w:val="00FB158C"/>
    <w:rsid w:val="00FB2A72"/>
    <w:rsid w:val="00FB4C80"/>
    <w:rsid w:val="00FB6883"/>
    <w:rsid w:val="00FB6A6A"/>
    <w:rsid w:val="00FC4AD0"/>
    <w:rsid w:val="00FC6627"/>
    <w:rsid w:val="00FC7429"/>
    <w:rsid w:val="00FD07F6"/>
    <w:rsid w:val="00FD1C91"/>
    <w:rsid w:val="00FD1DF7"/>
    <w:rsid w:val="00FD1EC8"/>
    <w:rsid w:val="00FD3FB3"/>
    <w:rsid w:val="00FD47ED"/>
    <w:rsid w:val="00FD6009"/>
    <w:rsid w:val="00FD73A1"/>
    <w:rsid w:val="00FD74DB"/>
    <w:rsid w:val="00FD7660"/>
    <w:rsid w:val="00FE0655"/>
    <w:rsid w:val="00FE1D85"/>
    <w:rsid w:val="00FE2348"/>
    <w:rsid w:val="00FE2365"/>
    <w:rsid w:val="00FE3CA9"/>
    <w:rsid w:val="00FE45B9"/>
    <w:rsid w:val="00FE4C7B"/>
    <w:rsid w:val="00FE6E4F"/>
    <w:rsid w:val="00FE7336"/>
    <w:rsid w:val="00FE787C"/>
    <w:rsid w:val="00FE7D7E"/>
    <w:rsid w:val="00FF138A"/>
    <w:rsid w:val="00FF2987"/>
    <w:rsid w:val="00FF45A5"/>
    <w:rsid w:val="00FF5A3D"/>
    <w:rsid w:val="00FF5C91"/>
    <w:rsid w:val="00FF6331"/>
    <w:rsid w:val="00FF6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6E22"/>
    <w:pPr>
      <w:overflowPunct w:val="0"/>
      <w:autoSpaceDE w:val="0"/>
      <w:autoSpaceDN w:val="0"/>
      <w:adjustRightInd w:val="0"/>
      <w:spacing w:after="120"/>
      <w:jc w:val="both"/>
      <w:textAlignment w:val="baseline"/>
    </w:pPr>
    <w:rPr>
      <w:rFonts w:ascii="Arial" w:eastAsia="Times New Roman" w:hAnsi="Arial"/>
      <w:lang w:val="en-GB"/>
    </w:rPr>
  </w:style>
  <w:style w:type="paragraph" w:styleId="1">
    <w:name w:val="heading 1"/>
    <w:next w:val="a0"/>
    <w:link w:val="1Char"/>
    <w:qFormat/>
    <w:rsid w:val="00A76E2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0"/>
    <w:qFormat/>
    <w:rsid w:val="00A76E22"/>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0"/>
    <w:qFormat/>
    <w:rsid w:val="00A76E22"/>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A76E22"/>
    <w:pPr>
      <w:numPr>
        <w:ilvl w:val="3"/>
      </w:numPr>
      <w:outlineLvl w:val="3"/>
    </w:pPr>
    <w:rPr>
      <w:sz w:val="24"/>
      <w:szCs w:val="24"/>
    </w:rPr>
  </w:style>
  <w:style w:type="paragraph" w:styleId="5">
    <w:name w:val="heading 5"/>
    <w:basedOn w:val="4"/>
    <w:next w:val="a0"/>
    <w:link w:val="5Char"/>
    <w:qFormat/>
    <w:rsid w:val="00A76E22"/>
    <w:pPr>
      <w:numPr>
        <w:ilvl w:val="4"/>
      </w:numPr>
      <w:outlineLvl w:val="4"/>
    </w:pPr>
    <w:rPr>
      <w:sz w:val="22"/>
      <w:szCs w:val="22"/>
    </w:rPr>
  </w:style>
  <w:style w:type="paragraph" w:styleId="6">
    <w:name w:val="heading 6"/>
    <w:basedOn w:val="a0"/>
    <w:next w:val="a0"/>
    <w:link w:val="6Char"/>
    <w:qFormat/>
    <w:rsid w:val="00A76E22"/>
    <w:pPr>
      <w:keepNext/>
      <w:keepLines/>
      <w:numPr>
        <w:ilvl w:val="5"/>
        <w:numId w:val="1"/>
      </w:numPr>
      <w:spacing w:before="120"/>
      <w:outlineLvl w:val="5"/>
    </w:pPr>
    <w:rPr>
      <w:rFonts w:cs="Arial"/>
    </w:rPr>
  </w:style>
  <w:style w:type="paragraph" w:styleId="7">
    <w:name w:val="heading 7"/>
    <w:basedOn w:val="a0"/>
    <w:next w:val="a0"/>
    <w:link w:val="7Char"/>
    <w:qFormat/>
    <w:rsid w:val="00A76E22"/>
    <w:pPr>
      <w:keepNext/>
      <w:keepLines/>
      <w:numPr>
        <w:ilvl w:val="6"/>
        <w:numId w:val="1"/>
      </w:numPr>
      <w:spacing w:before="120"/>
      <w:outlineLvl w:val="6"/>
    </w:pPr>
    <w:rPr>
      <w:rFonts w:cs="Arial"/>
    </w:rPr>
  </w:style>
  <w:style w:type="paragraph" w:styleId="8">
    <w:name w:val="heading 8"/>
    <w:basedOn w:val="7"/>
    <w:next w:val="a0"/>
    <w:link w:val="8Char"/>
    <w:qFormat/>
    <w:rsid w:val="00A76E22"/>
    <w:pPr>
      <w:numPr>
        <w:ilvl w:val="7"/>
      </w:numPr>
      <w:outlineLvl w:val="7"/>
    </w:pPr>
  </w:style>
  <w:style w:type="paragraph" w:styleId="9">
    <w:name w:val="heading 9"/>
    <w:basedOn w:val="8"/>
    <w:next w:val="a0"/>
    <w:link w:val="9Char"/>
    <w:qFormat/>
    <w:rsid w:val="00A76E22"/>
    <w:pPr>
      <w:numPr>
        <w:ilvl w:val="8"/>
      </w:numPr>
      <w:outlineLvl w:val="8"/>
    </w:pPr>
  </w:style>
  <w:style w:type="character" w:default="1" w:styleId="a1">
    <w:name w:val="Default Paragraph Font"/>
    <w:semiHidden/>
    <w:rsid w:val="00A76E22"/>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rsid w:val="00A76E22"/>
  </w:style>
  <w:style w:type="paragraph" w:styleId="80">
    <w:name w:val="toc 8"/>
    <w:basedOn w:val="10"/>
    <w:semiHidden/>
    <w:rsid w:val="00A76E22"/>
    <w:pPr>
      <w:spacing w:before="180"/>
      <w:ind w:left="2693" w:hanging="2693"/>
    </w:pPr>
    <w:rPr>
      <w:b w:val="0"/>
      <w:bCs/>
    </w:rPr>
  </w:style>
  <w:style w:type="paragraph" w:styleId="10">
    <w:name w:val="toc 1"/>
    <w:aliases w:val="Observation TOC2"/>
    <w:uiPriority w:val="39"/>
    <w:rsid w:val="00A76E2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a0"/>
    <w:next w:val="a4"/>
    <w:rsid w:val="00A76E22"/>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rsid w:val="00A76E22"/>
    <w:pPr>
      <w:spacing w:after="240"/>
      <w:jc w:val="center"/>
    </w:pPr>
    <w:rPr>
      <w:b/>
      <w:bCs/>
    </w:rPr>
  </w:style>
  <w:style w:type="paragraph" w:styleId="51">
    <w:name w:val="toc 5"/>
    <w:aliases w:val="Observation TOC"/>
    <w:basedOn w:val="41"/>
    <w:semiHidden/>
    <w:rsid w:val="00A76E22"/>
    <w:pPr>
      <w:tabs>
        <w:tab w:val="right" w:pos="1701"/>
      </w:tabs>
      <w:ind w:left="1701" w:hanging="1701"/>
    </w:pPr>
  </w:style>
  <w:style w:type="paragraph" w:styleId="41">
    <w:name w:val="toc 4"/>
    <w:basedOn w:val="31"/>
    <w:semiHidden/>
    <w:rsid w:val="00A76E22"/>
    <w:pPr>
      <w:ind w:left="1418" w:hanging="1418"/>
    </w:pPr>
  </w:style>
  <w:style w:type="paragraph" w:styleId="31">
    <w:name w:val="toc 3"/>
    <w:basedOn w:val="21"/>
    <w:semiHidden/>
    <w:rsid w:val="00A76E22"/>
    <w:pPr>
      <w:ind w:left="1134" w:hanging="1134"/>
    </w:pPr>
  </w:style>
  <w:style w:type="paragraph" w:styleId="21">
    <w:name w:val="toc 2"/>
    <w:basedOn w:val="10"/>
    <w:uiPriority w:val="39"/>
    <w:rsid w:val="00A76E22"/>
    <w:pPr>
      <w:keepNext w:val="0"/>
      <w:spacing w:before="0"/>
      <w:ind w:left="851" w:hanging="851"/>
    </w:pPr>
    <w:rPr>
      <w:szCs w:val="20"/>
    </w:rPr>
  </w:style>
  <w:style w:type="paragraph" w:styleId="22">
    <w:name w:val="index 2"/>
    <w:basedOn w:val="11"/>
    <w:semiHidden/>
    <w:rsid w:val="00A76E22"/>
    <w:pPr>
      <w:ind w:left="284"/>
    </w:pPr>
  </w:style>
  <w:style w:type="paragraph" w:styleId="11">
    <w:name w:val="index 1"/>
    <w:basedOn w:val="a0"/>
    <w:semiHidden/>
    <w:rsid w:val="00A76E22"/>
    <w:pPr>
      <w:keepLines/>
      <w:spacing w:after="0"/>
    </w:pPr>
  </w:style>
  <w:style w:type="paragraph" w:styleId="a5">
    <w:name w:val="Document Map"/>
    <w:basedOn w:val="a0"/>
    <w:semiHidden/>
    <w:rsid w:val="00A76E22"/>
    <w:pPr>
      <w:shd w:val="clear" w:color="auto" w:fill="000080"/>
    </w:pPr>
    <w:rPr>
      <w:rFonts w:ascii="Tahoma" w:hAnsi="Tahoma" w:cs="Tahoma"/>
    </w:rPr>
  </w:style>
  <w:style w:type="paragraph" w:styleId="23">
    <w:name w:val="List Number 2"/>
    <w:basedOn w:val="a6"/>
    <w:rsid w:val="00A76E22"/>
    <w:pPr>
      <w:ind w:left="851"/>
    </w:pPr>
  </w:style>
  <w:style w:type="paragraph" w:styleId="a6">
    <w:name w:val="List Number"/>
    <w:basedOn w:val="a7"/>
    <w:rsid w:val="00A76E22"/>
  </w:style>
  <w:style w:type="paragraph" w:styleId="a7">
    <w:name w:val="List"/>
    <w:basedOn w:val="a0"/>
    <w:rsid w:val="00A76E22"/>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rsid w:val="00A76E22"/>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a9">
    <w:name w:val="footnote reference"/>
    <w:semiHidden/>
    <w:rsid w:val="00A76E22"/>
    <w:rPr>
      <w:b/>
      <w:bCs/>
      <w:position w:val="6"/>
      <w:sz w:val="16"/>
      <w:szCs w:val="16"/>
    </w:rPr>
  </w:style>
  <w:style w:type="paragraph" w:styleId="aa">
    <w:name w:val="footnote text"/>
    <w:basedOn w:val="a0"/>
    <w:semiHidden/>
    <w:rsid w:val="00A76E22"/>
    <w:pPr>
      <w:keepLines/>
      <w:spacing w:after="0"/>
      <w:ind w:left="454" w:hanging="454"/>
    </w:pPr>
    <w:rPr>
      <w:sz w:val="16"/>
      <w:szCs w:val="16"/>
    </w:rPr>
  </w:style>
  <w:style w:type="paragraph" w:customStyle="1" w:styleId="3GPPHeader">
    <w:name w:val="3GPP_Header"/>
    <w:basedOn w:val="a0"/>
    <w:rsid w:val="00A76E22"/>
    <w:pPr>
      <w:tabs>
        <w:tab w:val="left" w:pos="1701"/>
        <w:tab w:val="right" w:pos="9639"/>
      </w:tabs>
      <w:spacing w:after="240"/>
    </w:pPr>
    <w:rPr>
      <w:b/>
      <w:sz w:val="24"/>
    </w:rPr>
  </w:style>
  <w:style w:type="paragraph" w:styleId="90">
    <w:name w:val="toc 9"/>
    <w:basedOn w:val="80"/>
    <w:semiHidden/>
    <w:rsid w:val="00A76E22"/>
    <w:pPr>
      <w:ind w:left="1418" w:hanging="1418"/>
    </w:pPr>
  </w:style>
  <w:style w:type="paragraph" w:styleId="60">
    <w:name w:val="toc 6"/>
    <w:basedOn w:val="51"/>
    <w:next w:val="a0"/>
    <w:semiHidden/>
    <w:rsid w:val="00A76E22"/>
    <w:pPr>
      <w:ind w:left="1985" w:hanging="1985"/>
    </w:pPr>
  </w:style>
  <w:style w:type="paragraph" w:styleId="70">
    <w:name w:val="toc 7"/>
    <w:basedOn w:val="60"/>
    <w:next w:val="a0"/>
    <w:semiHidden/>
    <w:rsid w:val="00A76E22"/>
    <w:pPr>
      <w:ind w:left="2268" w:hanging="2268"/>
    </w:pPr>
  </w:style>
  <w:style w:type="paragraph" w:styleId="20">
    <w:name w:val="List Bullet 2"/>
    <w:basedOn w:val="a"/>
    <w:rsid w:val="00A76E22"/>
    <w:pPr>
      <w:numPr>
        <w:numId w:val="6"/>
      </w:numPr>
    </w:pPr>
  </w:style>
  <w:style w:type="paragraph" w:styleId="a">
    <w:name w:val="List Bullet"/>
    <w:basedOn w:val="ab"/>
    <w:rsid w:val="00A76E22"/>
    <w:pPr>
      <w:numPr>
        <w:numId w:val="5"/>
      </w:numPr>
    </w:pPr>
  </w:style>
  <w:style w:type="paragraph" w:styleId="30">
    <w:name w:val="List Bullet 3"/>
    <w:basedOn w:val="20"/>
    <w:rsid w:val="00A76E22"/>
    <w:pPr>
      <w:numPr>
        <w:numId w:val="7"/>
      </w:numPr>
    </w:pPr>
  </w:style>
  <w:style w:type="paragraph" w:customStyle="1" w:styleId="EQ">
    <w:name w:val="EQ"/>
    <w:basedOn w:val="a0"/>
    <w:next w:val="a0"/>
    <w:rsid w:val="00A76E22"/>
    <w:pPr>
      <w:keepLines/>
      <w:tabs>
        <w:tab w:val="center" w:pos="4536"/>
        <w:tab w:val="right" w:pos="9072"/>
      </w:tabs>
      <w:spacing w:after="180"/>
      <w:jc w:val="left"/>
    </w:pPr>
    <w:rPr>
      <w:noProof/>
      <w:lang w:eastAsia="en-US"/>
    </w:rPr>
  </w:style>
  <w:style w:type="paragraph" w:styleId="24">
    <w:name w:val="List 2"/>
    <w:basedOn w:val="a7"/>
    <w:rsid w:val="00A76E22"/>
    <w:pPr>
      <w:ind w:left="851"/>
    </w:pPr>
  </w:style>
  <w:style w:type="paragraph" w:styleId="32">
    <w:name w:val="List 3"/>
    <w:basedOn w:val="24"/>
    <w:rsid w:val="00A76E22"/>
    <w:pPr>
      <w:ind w:left="1135"/>
    </w:pPr>
  </w:style>
  <w:style w:type="paragraph" w:styleId="42">
    <w:name w:val="List 4"/>
    <w:basedOn w:val="32"/>
    <w:rsid w:val="00A76E22"/>
    <w:pPr>
      <w:ind w:left="1418"/>
    </w:pPr>
  </w:style>
  <w:style w:type="paragraph" w:styleId="52">
    <w:name w:val="List 5"/>
    <w:basedOn w:val="42"/>
    <w:rsid w:val="00A76E22"/>
    <w:pPr>
      <w:ind w:left="1702"/>
    </w:pPr>
  </w:style>
  <w:style w:type="paragraph" w:customStyle="1" w:styleId="EditorsNote">
    <w:name w:val="Editor's Note"/>
    <w:aliases w:val="EN"/>
    <w:basedOn w:val="a0"/>
    <w:link w:val="EditorsNoteChar"/>
    <w:rsid w:val="00A76E22"/>
    <w:pPr>
      <w:keepLines/>
      <w:spacing w:after="180"/>
      <w:ind w:left="1135" w:hanging="851"/>
      <w:jc w:val="left"/>
    </w:pPr>
    <w:rPr>
      <w:color w:val="FF0000"/>
      <w:lang w:eastAsia="en-US"/>
    </w:rPr>
  </w:style>
  <w:style w:type="paragraph" w:styleId="40">
    <w:name w:val="List Bullet 4"/>
    <w:basedOn w:val="30"/>
    <w:rsid w:val="00A76E22"/>
    <w:pPr>
      <w:numPr>
        <w:numId w:val="8"/>
      </w:numPr>
    </w:pPr>
  </w:style>
  <w:style w:type="paragraph" w:styleId="50">
    <w:name w:val="List Bullet 5"/>
    <w:basedOn w:val="40"/>
    <w:rsid w:val="00A76E22"/>
    <w:pPr>
      <w:numPr>
        <w:numId w:val="4"/>
      </w:numPr>
    </w:pPr>
  </w:style>
  <w:style w:type="paragraph" w:styleId="ac">
    <w:name w:val="footer"/>
    <w:basedOn w:val="a8"/>
    <w:rsid w:val="00A76E22"/>
    <w:pPr>
      <w:jc w:val="center"/>
    </w:pPr>
    <w:rPr>
      <w:i/>
      <w:iCs/>
    </w:rPr>
  </w:style>
  <w:style w:type="paragraph" w:customStyle="1" w:styleId="Reference">
    <w:name w:val="Reference"/>
    <w:basedOn w:val="a0"/>
    <w:rsid w:val="00A76E22"/>
    <w:pPr>
      <w:numPr>
        <w:numId w:val="2"/>
      </w:numPr>
    </w:pPr>
  </w:style>
  <w:style w:type="paragraph" w:styleId="ad">
    <w:name w:val="Balloon Text"/>
    <w:basedOn w:val="a0"/>
    <w:semiHidden/>
    <w:rsid w:val="00A76E22"/>
    <w:rPr>
      <w:rFonts w:ascii="Tahoma" w:hAnsi="Tahoma" w:cs="Tahoma"/>
      <w:sz w:val="16"/>
      <w:szCs w:val="16"/>
    </w:rPr>
  </w:style>
  <w:style w:type="character" w:styleId="ae">
    <w:name w:val="page number"/>
    <w:rsid w:val="00A76E22"/>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76E22"/>
  </w:style>
  <w:style w:type="character" w:styleId="af">
    <w:name w:val="Hyperlink"/>
    <w:uiPriority w:val="99"/>
    <w:rsid w:val="00A76E22"/>
    <w:rPr>
      <w:color w:val="0000FF"/>
      <w:u w:val="single"/>
      <w:lang w:val="en-GB"/>
    </w:rPr>
  </w:style>
  <w:style w:type="character" w:styleId="af0">
    <w:name w:val="FollowedHyperlink"/>
    <w:semiHidden/>
    <w:rsid w:val="00A76E22"/>
    <w:rPr>
      <w:color w:val="FF0000"/>
      <w:u w:val="single"/>
    </w:rPr>
  </w:style>
  <w:style w:type="character" w:styleId="af1">
    <w:name w:val="annotation reference"/>
    <w:semiHidden/>
    <w:rsid w:val="00A76E22"/>
    <w:rPr>
      <w:sz w:val="16"/>
      <w:szCs w:val="16"/>
    </w:rPr>
  </w:style>
  <w:style w:type="paragraph" w:styleId="af2">
    <w:name w:val="annotation text"/>
    <w:basedOn w:val="a0"/>
    <w:link w:val="Char1"/>
    <w:rsid w:val="00A76E22"/>
  </w:style>
  <w:style w:type="paragraph" w:styleId="af3">
    <w:name w:val="annotation subject"/>
    <w:basedOn w:val="af2"/>
    <w:next w:val="af2"/>
    <w:semiHidden/>
    <w:rsid w:val="00A76E22"/>
    <w:rPr>
      <w:b/>
      <w:bCs/>
    </w:rPr>
  </w:style>
  <w:style w:type="character" w:customStyle="1" w:styleId="1Char">
    <w:name w:val="标题 1 Char"/>
    <w:link w:val="1"/>
    <w:rsid w:val="00A76E22"/>
    <w:rPr>
      <w:rFonts w:ascii="Arial" w:eastAsia="Times New Roman" w:hAnsi="Arial" w:cs="Arial"/>
      <w:sz w:val="36"/>
      <w:szCs w:val="36"/>
      <w:lang w:val="en-GB"/>
    </w:rPr>
  </w:style>
  <w:style w:type="paragraph" w:customStyle="1" w:styleId="B1">
    <w:name w:val="B1"/>
    <w:basedOn w:val="a7"/>
    <w:link w:val="B1Char"/>
    <w:rsid w:val="00A76E22"/>
    <w:pPr>
      <w:spacing w:after="180"/>
      <w:jc w:val="left"/>
    </w:pPr>
    <w:rPr>
      <w:lang w:eastAsia="en-US"/>
    </w:rPr>
  </w:style>
  <w:style w:type="paragraph" w:customStyle="1" w:styleId="B2">
    <w:name w:val="B2"/>
    <w:basedOn w:val="24"/>
    <w:link w:val="B2Char"/>
    <w:rsid w:val="00A76E22"/>
    <w:pPr>
      <w:spacing w:after="180"/>
      <w:jc w:val="left"/>
    </w:pPr>
    <w:rPr>
      <w:lang w:eastAsia="en-US"/>
    </w:rPr>
  </w:style>
  <w:style w:type="paragraph" w:customStyle="1" w:styleId="B3">
    <w:name w:val="B3"/>
    <w:basedOn w:val="32"/>
    <w:link w:val="B3Char"/>
    <w:rsid w:val="00A76E22"/>
    <w:pPr>
      <w:spacing w:after="180"/>
      <w:jc w:val="left"/>
    </w:pPr>
    <w:rPr>
      <w:lang w:eastAsia="en-US"/>
    </w:rPr>
  </w:style>
  <w:style w:type="paragraph" w:customStyle="1" w:styleId="B4">
    <w:name w:val="B4"/>
    <w:basedOn w:val="42"/>
    <w:link w:val="B4Char"/>
    <w:rsid w:val="00A76E22"/>
    <w:pPr>
      <w:spacing w:after="180"/>
      <w:jc w:val="left"/>
    </w:pPr>
    <w:rPr>
      <w:lang w:eastAsia="en-US"/>
    </w:rPr>
  </w:style>
  <w:style w:type="paragraph" w:customStyle="1" w:styleId="Proposal">
    <w:name w:val="Proposal"/>
    <w:basedOn w:val="a0"/>
    <w:link w:val="ProposalChar"/>
    <w:qFormat/>
    <w:rsid w:val="00A76E22"/>
    <w:pPr>
      <w:numPr>
        <w:numId w:val="3"/>
      </w:numPr>
      <w:tabs>
        <w:tab w:val="clear" w:pos="1304"/>
        <w:tab w:val="left" w:pos="1701"/>
      </w:tabs>
      <w:ind w:left="1701" w:hanging="1701"/>
    </w:pPr>
    <w:rPr>
      <w:b/>
      <w:bC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b"/>
    <w:rsid w:val="00A76E22"/>
    <w:rPr>
      <w:rFonts w:ascii="Arial" w:eastAsia="Times New Roman" w:hAnsi="Arial"/>
      <w:lang w:val="en-GB"/>
    </w:rPr>
  </w:style>
  <w:style w:type="paragraph" w:customStyle="1" w:styleId="B5">
    <w:name w:val="B5"/>
    <w:basedOn w:val="52"/>
    <w:link w:val="B5Char"/>
    <w:rsid w:val="00A76E22"/>
    <w:pPr>
      <w:spacing w:after="180"/>
      <w:jc w:val="left"/>
    </w:pPr>
    <w:rPr>
      <w:lang w:eastAsia="en-US"/>
    </w:rPr>
  </w:style>
  <w:style w:type="paragraph" w:customStyle="1" w:styleId="EX">
    <w:name w:val="EX"/>
    <w:basedOn w:val="a0"/>
    <w:rsid w:val="00A76E22"/>
    <w:pPr>
      <w:keepLines/>
      <w:spacing w:after="180"/>
      <w:ind w:left="1702" w:hanging="1418"/>
      <w:jc w:val="left"/>
    </w:pPr>
    <w:rPr>
      <w:lang w:eastAsia="en-US"/>
    </w:rPr>
  </w:style>
  <w:style w:type="paragraph" w:customStyle="1" w:styleId="EW">
    <w:name w:val="EW"/>
    <w:basedOn w:val="EX"/>
    <w:rsid w:val="00A76E22"/>
    <w:pPr>
      <w:spacing w:after="0"/>
    </w:pPr>
  </w:style>
  <w:style w:type="paragraph" w:customStyle="1" w:styleId="TAL">
    <w:name w:val="TAL"/>
    <w:basedOn w:val="a0"/>
    <w:link w:val="TALChar"/>
    <w:rsid w:val="00A76E22"/>
    <w:pPr>
      <w:keepNext/>
      <w:keepLines/>
      <w:spacing w:after="0"/>
      <w:jc w:val="left"/>
    </w:pPr>
    <w:rPr>
      <w:sz w:val="18"/>
      <w:lang w:eastAsia="en-US"/>
    </w:rPr>
  </w:style>
  <w:style w:type="paragraph" w:customStyle="1" w:styleId="TAC">
    <w:name w:val="TAC"/>
    <w:basedOn w:val="TAL"/>
    <w:rsid w:val="00A76E22"/>
    <w:pPr>
      <w:jc w:val="center"/>
    </w:pPr>
  </w:style>
  <w:style w:type="paragraph" w:customStyle="1" w:styleId="TAH">
    <w:name w:val="TAH"/>
    <w:basedOn w:val="TAC"/>
    <w:link w:val="TAHCar"/>
    <w:rsid w:val="00A76E22"/>
    <w:rPr>
      <w:b/>
    </w:rPr>
  </w:style>
  <w:style w:type="paragraph" w:customStyle="1" w:styleId="TAN">
    <w:name w:val="TAN"/>
    <w:basedOn w:val="TAL"/>
    <w:link w:val="TANChar"/>
    <w:rsid w:val="00A76E22"/>
    <w:pPr>
      <w:ind w:left="851" w:hanging="851"/>
    </w:pPr>
  </w:style>
  <w:style w:type="paragraph" w:customStyle="1" w:styleId="TAR">
    <w:name w:val="TAR"/>
    <w:basedOn w:val="TAL"/>
    <w:rsid w:val="00A76E22"/>
    <w:pPr>
      <w:jc w:val="right"/>
    </w:pPr>
  </w:style>
  <w:style w:type="paragraph" w:customStyle="1" w:styleId="TH">
    <w:name w:val="TH"/>
    <w:basedOn w:val="a0"/>
    <w:link w:val="THChar"/>
    <w:rsid w:val="00A76E22"/>
    <w:pPr>
      <w:keepNext/>
      <w:keepLines/>
      <w:spacing w:before="60" w:after="180"/>
      <w:jc w:val="center"/>
    </w:pPr>
    <w:rPr>
      <w:b/>
      <w:lang w:eastAsia="en-US"/>
    </w:rPr>
  </w:style>
  <w:style w:type="paragraph" w:customStyle="1" w:styleId="TF">
    <w:name w:val="TF"/>
    <w:aliases w:val="left"/>
    <w:basedOn w:val="TH"/>
    <w:link w:val="TFChar"/>
    <w:rsid w:val="00A76E22"/>
    <w:pPr>
      <w:keepNext w:val="0"/>
      <w:spacing w:before="0" w:after="240"/>
    </w:pPr>
  </w:style>
  <w:style w:type="paragraph" w:customStyle="1" w:styleId="TT">
    <w:name w:val="TT"/>
    <w:basedOn w:val="1"/>
    <w:next w:val="a0"/>
    <w:rsid w:val="00A76E22"/>
    <w:pPr>
      <w:numPr>
        <w:numId w:val="0"/>
      </w:numPr>
      <w:ind w:left="1134" w:hanging="1134"/>
      <w:outlineLvl w:val="9"/>
    </w:pPr>
    <w:rPr>
      <w:rFonts w:cs="Times New Roman"/>
      <w:szCs w:val="20"/>
      <w:lang w:eastAsia="en-US"/>
    </w:rPr>
  </w:style>
  <w:style w:type="paragraph" w:customStyle="1" w:styleId="ZA">
    <w:name w:val="ZA"/>
    <w:rsid w:val="00A76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76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76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76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76E22"/>
  </w:style>
  <w:style w:type="paragraph" w:customStyle="1" w:styleId="ZH">
    <w:name w:val="ZH"/>
    <w:rsid w:val="00A76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76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76E22"/>
    <w:pPr>
      <w:framePr w:hRule="auto" w:wrap="notBeside" w:y="852"/>
    </w:pPr>
    <w:rPr>
      <w:i w:val="0"/>
      <w:sz w:val="40"/>
    </w:rPr>
  </w:style>
  <w:style w:type="paragraph" w:customStyle="1" w:styleId="ZU">
    <w:name w:val="ZU"/>
    <w:rsid w:val="00A76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76E22"/>
    <w:pPr>
      <w:framePr w:wrap="notBeside" w:y="16161"/>
    </w:pPr>
  </w:style>
  <w:style w:type="paragraph" w:customStyle="1" w:styleId="FP">
    <w:name w:val="FP"/>
    <w:basedOn w:val="a0"/>
    <w:rsid w:val="00A76E22"/>
    <w:pPr>
      <w:spacing w:after="0"/>
      <w:jc w:val="left"/>
    </w:pPr>
    <w:rPr>
      <w:lang w:eastAsia="en-US"/>
    </w:rPr>
  </w:style>
  <w:style w:type="paragraph" w:customStyle="1" w:styleId="Observation">
    <w:name w:val="Observation"/>
    <w:basedOn w:val="Proposal"/>
    <w:qFormat/>
    <w:rsid w:val="00A76E22"/>
    <w:pPr>
      <w:numPr>
        <w:numId w:val="9"/>
      </w:numPr>
      <w:ind w:left="1701" w:hanging="1701"/>
    </w:pPr>
  </w:style>
  <w:style w:type="paragraph" w:styleId="af4">
    <w:name w:val="table of figures"/>
    <w:basedOn w:val="a0"/>
    <w:next w:val="a0"/>
    <w:uiPriority w:val="99"/>
    <w:rsid w:val="00A76E22"/>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a0"/>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har1">
    <w:name w:val="批注文字 Char"/>
    <w:link w:val="af2"/>
    <w:rsid w:val="003A6168"/>
    <w:rPr>
      <w:rFonts w:ascii="Arial" w:eastAsia="Times New Roman" w:hAnsi="Arial"/>
      <w:lang w:val="en-GB"/>
    </w:rPr>
  </w:style>
  <w:style w:type="paragraph" w:customStyle="1" w:styleId="Doc-text2">
    <w:name w:val="Doc-text2"/>
    <w:basedOn w:val="a0"/>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a0"/>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har">
    <w:name w:val="题注 Char"/>
    <w:aliases w:val="cap Char1,cap Char Char,Caption Char Char,Caption Char1 Char Char,cap Char Char1 Char,Caption Char Char1 Char Char,cap Char2 Char"/>
    <w:link w:val="a4"/>
    <w:rsid w:val="00AC3986"/>
    <w:rPr>
      <w:rFonts w:ascii="Arial" w:eastAsia="Times New Roman" w:hAnsi="Arial"/>
      <w:b/>
      <w:bCs/>
      <w:lang w:val="en-GB"/>
    </w:rPr>
  </w:style>
  <w:style w:type="table" w:styleId="af5">
    <w:name w:val="Table Grid"/>
    <w:basedOn w:val="a2"/>
    <w:rsid w:val="00AC3986"/>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af6">
    <w:name w:val="List Paragraph"/>
    <w:basedOn w:val="a0"/>
    <w:link w:val="Char2"/>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5Char">
    <w:name w:val="标题 5 Char"/>
    <w:link w:val="5"/>
    <w:rsid w:val="00AC3986"/>
    <w:rPr>
      <w:rFonts w:ascii="Arial" w:eastAsia="Times New Roman" w:hAnsi="Arial" w:cs="Arial"/>
      <w:sz w:val="22"/>
      <w:szCs w:val="22"/>
      <w:lang w:val="en-GB"/>
    </w:rPr>
  </w:style>
  <w:style w:type="character" w:customStyle="1" w:styleId="6Char">
    <w:name w:val="标题 6 Char"/>
    <w:link w:val="6"/>
    <w:rsid w:val="00AC3986"/>
    <w:rPr>
      <w:rFonts w:ascii="Arial" w:eastAsia="Times New Roman" w:hAnsi="Arial" w:cs="Arial"/>
      <w:lang w:val="en-GB"/>
    </w:rPr>
  </w:style>
  <w:style w:type="character" w:customStyle="1" w:styleId="7Char">
    <w:name w:val="标题 7 Char"/>
    <w:link w:val="7"/>
    <w:rsid w:val="00AC3986"/>
    <w:rPr>
      <w:rFonts w:ascii="Arial" w:eastAsia="Times New Roman" w:hAnsi="Arial" w:cs="Arial"/>
      <w:lang w:val="en-GB"/>
    </w:rPr>
  </w:style>
  <w:style w:type="character" w:customStyle="1" w:styleId="8Char">
    <w:name w:val="标题 8 Char"/>
    <w:link w:val="8"/>
    <w:rsid w:val="00AC3986"/>
    <w:rPr>
      <w:rFonts w:ascii="Arial" w:eastAsia="Times New Roman" w:hAnsi="Arial" w:cs="Arial"/>
      <w:lang w:val="en-GB"/>
    </w:rPr>
  </w:style>
  <w:style w:type="character" w:customStyle="1" w:styleId="9Char">
    <w:name w:val="标题 9 Char"/>
    <w:link w:val="9"/>
    <w:rsid w:val="00AC3986"/>
    <w:rPr>
      <w:rFonts w:ascii="Arial" w:eastAsia="Times New Roman" w:hAnsi="Arial" w:cs="Arial"/>
      <w:lang w:val="en-GB"/>
    </w:rPr>
  </w:style>
  <w:style w:type="paragraph" w:customStyle="1" w:styleId="NO">
    <w:name w:val="NO"/>
    <w:basedOn w:val="a0"/>
    <w:link w:val="NOChar"/>
    <w:rsid w:val="00AC3986"/>
    <w:pPr>
      <w:keepLines/>
      <w:spacing w:after="180"/>
      <w:ind w:left="1135" w:hanging="851"/>
      <w:jc w:val="left"/>
    </w:pPr>
    <w:rPr>
      <w:rFonts w:ascii="Times New Roman" w:eastAsia="宋体" w:hAnsi="Times New Roman"/>
      <w:lang w:eastAsia="ko-KR"/>
    </w:rPr>
  </w:style>
  <w:style w:type="character" w:customStyle="1" w:styleId="NOChar">
    <w:name w:val="NO Char"/>
    <w:link w:val="NO"/>
    <w:rsid w:val="00AC3986"/>
    <w:rPr>
      <w:rFonts w:ascii="Times New Roman" w:eastAsia="宋体"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rPr>
  </w:style>
  <w:style w:type="character" w:customStyle="1" w:styleId="PLChar">
    <w:name w:val="PL Char"/>
    <w:link w:val="PL"/>
    <w:rsid w:val="00AC3986"/>
    <w:rPr>
      <w:rFonts w:ascii="Courier New" w:eastAsia="宋体"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a0"/>
    <w:link w:val="TALCharCharChar"/>
    <w:rsid w:val="00AC3986"/>
    <w:pPr>
      <w:keepNext/>
      <w:keepLines/>
      <w:spacing w:after="0"/>
      <w:jc w:val="left"/>
    </w:pPr>
    <w:rPr>
      <w:rFonts w:eastAsia="宋体"/>
      <w:sz w:val="18"/>
      <w:lang w:eastAsia="x-none"/>
    </w:rPr>
  </w:style>
  <w:style w:type="character" w:customStyle="1" w:styleId="TALCharCharChar">
    <w:name w:val="TAL Char Char Char"/>
    <w:link w:val="TALCharChar"/>
    <w:rsid w:val="00AC3986"/>
    <w:rPr>
      <w:rFonts w:ascii="Arial" w:eastAsia="宋体"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rsid w:val="00AC3986"/>
    <w:pPr>
      <w:ind w:left="1985"/>
    </w:pPr>
    <w:rPr>
      <w:rFonts w:ascii="Times New Roman" w:eastAsia="宋体" w:hAnsi="Times New Roman"/>
      <w:lang w:eastAsia="ja-JP"/>
    </w:rPr>
  </w:style>
  <w:style w:type="character" w:customStyle="1" w:styleId="B6Char">
    <w:name w:val="B6 Char"/>
    <w:link w:val="B6"/>
    <w:rsid w:val="00AC3986"/>
    <w:rPr>
      <w:rFonts w:ascii="Times New Roman" w:eastAsia="宋体"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af7">
    <w:name w:val="Emphasis"/>
    <w:qFormat/>
    <w:rsid w:val="00AC3986"/>
    <w:rPr>
      <w:i/>
      <w:iCs/>
    </w:rPr>
  </w:style>
  <w:style w:type="paragraph" w:styleId="af8">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a0"/>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Char2">
    <w:name w:val="列出段落 Char"/>
    <w:link w:val="af6"/>
    <w:uiPriority w:val="34"/>
    <w:locked/>
    <w:rsid w:val="001E74FC"/>
    <w:rPr>
      <w:rFonts w:ascii="Times New Roman" w:eastAsia="Malgun Gothic" w:hAnsi="Times New Roman"/>
      <w:lang w:val="en-GB" w:eastAsia="ja-JP"/>
    </w:rPr>
  </w:style>
  <w:style w:type="paragraph" w:customStyle="1" w:styleId="Doc-title">
    <w:name w:val="Doc-title"/>
    <w:basedOn w:val="a0"/>
    <w:next w:val="Doc-text2"/>
    <w:link w:val="Doc-titleChar"/>
    <w:qFormat/>
    <w:rsid w:val="008D069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8D0694"/>
    <w:rPr>
      <w:rFonts w:ascii="Arial" w:eastAsia="MS Mincho" w:hAnsi="Arial"/>
      <w:noProof/>
      <w:szCs w:val="24"/>
      <w:lang w:val="en-GB" w:eastAsia="en-GB"/>
    </w:rPr>
  </w:style>
  <w:style w:type="paragraph" w:customStyle="1" w:styleId="12">
    <w:name w:val="样式1"/>
    <w:basedOn w:val="Proposal"/>
    <w:link w:val="1Char0"/>
    <w:qFormat/>
    <w:rsid w:val="00CB7C3D"/>
    <w:pPr>
      <w:tabs>
        <w:tab w:val="num" w:pos="1304"/>
      </w:tabs>
      <w:ind w:left="1304" w:hanging="1304"/>
    </w:pPr>
  </w:style>
  <w:style w:type="character" w:customStyle="1" w:styleId="ProposalChar">
    <w:name w:val="Proposal Char"/>
    <w:link w:val="Proposal"/>
    <w:rsid w:val="00CB7C3D"/>
    <w:rPr>
      <w:rFonts w:ascii="Arial" w:eastAsia="Times New Roman" w:hAnsi="Arial"/>
      <w:b/>
      <w:bCs/>
      <w:lang w:val="en-GB"/>
    </w:rPr>
  </w:style>
  <w:style w:type="character" w:customStyle="1" w:styleId="1Char0">
    <w:name w:val="样式1 Char"/>
    <w:basedOn w:val="ProposalChar"/>
    <w:link w:val="12"/>
    <w:rsid w:val="00CB7C3D"/>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171139974">
      <w:bodyDiv w:val="1"/>
      <w:marLeft w:val="0"/>
      <w:marRight w:val="0"/>
      <w:marTop w:val="0"/>
      <w:marBottom w:val="0"/>
      <w:divBdr>
        <w:top w:val="none" w:sz="0" w:space="0" w:color="auto"/>
        <w:left w:val="none" w:sz="0" w:space="0" w:color="auto"/>
        <w:bottom w:val="none" w:sz="0" w:space="0" w:color="auto"/>
        <w:right w:val="none" w:sz="0" w:space="0" w:color="auto"/>
      </w:divBdr>
    </w:div>
    <w:div w:id="122572229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rodocdb.dk/docs/doc98/official/pdf/ECCDec0801.pdf" TargetMode="External"/><Relationship Id="rId4" Type="http://schemas.openxmlformats.org/officeDocument/2006/relationships/settings" Target="settings.xml"/><Relationship Id="rId9" Type="http://schemas.openxmlformats.org/officeDocument/2006/relationships/hyperlink" Target="http://www.etsi.org/deliver/etsi_en/302500_302599/302571/02.01.01_30/en_302571v020101v.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1C3B8-900A-4F8C-8C7C-12030E935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3</Pages>
  <Words>910</Words>
  <Characters>5190</Characters>
  <Application>Microsoft Office Word</Application>
  <DocSecurity>0</DocSecurity>
  <Lines>43</Lines>
  <Paragraphs>12</Paragraphs>
  <ScaleCrop>false</ScaleCrop>
  <Company>Microsoft</Company>
  <LinksUpToDate>false</LinksUpToDate>
  <CharactersWithSpaces>6088</CharactersWithSpaces>
  <SharedDoc>false</SharedDoc>
  <HLinks>
    <vt:vector size="24" baseType="variant">
      <vt:variant>
        <vt:i4>720989</vt:i4>
      </vt:variant>
      <vt:variant>
        <vt:i4>33</vt:i4>
      </vt:variant>
      <vt:variant>
        <vt:i4>0</vt:i4>
      </vt:variant>
      <vt:variant>
        <vt:i4>5</vt:i4>
      </vt:variant>
      <vt:variant>
        <vt:lpwstr>http://www.erodocdb.dk/docs/doc98/official/pdf/ECCDec0801.pdf</vt:lpwstr>
      </vt:variant>
      <vt:variant>
        <vt:lpwstr/>
      </vt:variant>
      <vt:variant>
        <vt:i4>6750322</vt:i4>
      </vt:variant>
      <vt:variant>
        <vt:i4>30</vt:i4>
      </vt:variant>
      <vt:variant>
        <vt:i4>0</vt:i4>
      </vt:variant>
      <vt:variant>
        <vt:i4>5</vt:i4>
      </vt:variant>
      <vt:variant>
        <vt:lpwstr>http://www.etsi.org/deliver/etsi_en/302500_302599/302571/02.01.01_30/en_302571v020101v.pdf</vt:lpwstr>
      </vt:variant>
      <vt:variant>
        <vt:lpwstr/>
      </vt:variant>
      <vt:variant>
        <vt:i4>1310776</vt:i4>
      </vt:variant>
      <vt:variant>
        <vt:i4>26</vt:i4>
      </vt:variant>
      <vt:variant>
        <vt:i4>0</vt:i4>
      </vt:variant>
      <vt:variant>
        <vt:i4>5</vt:i4>
      </vt:variant>
      <vt:variant>
        <vt:lpwstr/>
      </vt:variant>
      <vt:variant>
        <vt:lpwstr>_Toc479771226</vt:lpwstr>
      </vt:variant>
      <vt:variant>
        <vt:i4>1310776</vt:i4>
      </vt:variant>
      <vt:variant>
        <vt:i4>23</vt:i4>
      </vt:variant>
      <vt:variant>
        <vt:i4>0</vt:i4>
      </vt:variant>
      <vt:variant>
        <vt:i4>5</vt:i4>
      </vt:variant>
      <vt:variant>
        <vt:lpwstr/>
      </vt:variant>
      <vt:variant>
        <vt:lpwstr>_Toc479771225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keywords>OPPO</cp:keywords>
  <cp:lastModifiedBy>oppo</cp:lastModifiedBy>
  <cp:revision>2</cp:revision>
  <cp:lastPrinted>2008-01-31T00:09:00Z</cp:lastPrinted>
  <dcterms:created xsi:type="dcterms:W3CDTF">2017-05-05T03:45:00Z</dcterms:created>
  <dcterms:modified xsi:type="dcterms:W3CDTF">2017-05-05T03:45:00Z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